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A57B" w14:textId="77777777" w:rsidR="007C638D" w:rsidRPr="007C638D" w:rsidRDefault="007C638D" w:rsidP="007C638D">
      <w:pPr>
        <w:tabs>
          <w:tab w:val="left" w:pos="1701"/>
          <w:tab w:val="right" w:pos="9639"/>
        </w:tabs>
        <w:overflowPunct w:val="0"/>
        <w:autoSpaceDE w:val="0"/>
        <w:autoSpaceDN w:val="0"/>
        <w:adjustRightInd w:val="0"/>
        <w:spacing w:after="60"/>
        <w:textAlignment w:val="baseline"/>
        <w:rPr>
          <w:rFonts w:ascii="Times New Roman" w:eastAsia="맑은 고딕" w:hAnsi="Times New Roman"/>
          <w:b/>
          <w:sz w:val="24"/>
          <w:highlight w:val="yellow"/>
          <w:lang w:val="sv-SE" w:eastAsia="ko-KR"/>
        </w:rPr>
      </w:pPr>
      <w:bookmarkStart w:id="0" w:name="_Hlk154505859"/>
      <w:r w:rsidRPr="007C638D">
        <w:rPr>
          <w:rFonts w:ascii="Times New Roman" w:eastAsia="Times New Roman" w:hAnsi="Times New Roman"/>
          <w:b/>
          <w:sz w:val="24"/>
          <w:lang w:val="sv-SE" w:eastAsia="ja-JP"/>
        </w:rPr>
        <w:t>3GPP TSG-RAN</w:t>
      </w:r>
      <w:r w:rsidRPr="007C638D">
        <w:rPr>
          <w:rFonts w:ascii="Times New Roman" w:eastAsia="맑은 고딕" w:hAnsi="Times New Roman"/>
          <w:b/>
          <w:sz w:val="24"/>
          <w:lang w:val="sv-SE" w:eastAsia="ko-KR"/>
        </w:rPr>
        <w:t xml:space="preserve"> WG</w:t>
      </w:r>
      <w:r w:rsidRPr="007C638D">
        <w:rPr>
          <w:rFonts w:ascii="Times New Roman" w:eastAsia="Times New Roman" w:hAnsi="Times New Roman"/>
          <w:b/>
          <w:sz w:val="24"/>
          <w:lang w:val="sv-SE" w:eastAsia="ja-JP"/>
        </w:rPr>
        <w:t>2 #13</w:t>
      </w:r>
      <w:r w:rsidRPr="007C638D">
        <w:rPr>
          <w:rFonts w:ascii="Times New Roman" w:eastAsia="맑은 고딕" w:hAnsi="Times New Roman" w:hint="eastAsia"/>
          <w:b/>
          <w:sz w:val="24"/>
          <w:lang w:val="sv-SE" w:eastAsia="ko-KR"/>
        </w:rPr>
        <w:t>2</w:t>
      </w:r>
      <w:r w:rsidRPr="007C638D">
        <w:rPr>
          <w:rFonts w:ascii="Times New Roman" w:eastAsia="Times New Roman" w:hAnsi="Times New Roman"/>
          <w:b/>
          <w:sz w:val="24"/>
          <w:lang w:val="sv-SE" w:eastAsia="ja-JP"/>
        </w:rPr>
        <w:t xml:space="preserve"> </w:t>
      </w:r>
      <w:r w:rsidRPr="007C638D">
        <w:rPr>
          <w:rFonts w:ascii="Times New Roman" w:eastAsia="Times New Roman" w:hAnsi="Times New Roman"/>
          <w:b/>
          <w:sz w:val="24"/>
          <w:lang w:val="sv-SE" w:eastAsia="ja-JP"/>
        </w:rPr>
        <w:tab/>
        <w:t>R2-2509045</w:t>
      </w:r>
    </w:p>
    <w:p w14:paraId="51E649B5" w14:textId="77777777" w:rsidR="007C638D" w:rsidRPr="007C638D" w:rsidRDefault="007C638D" w:rsidP="007C638D">
      <w:pPr>
        <w:widowControl w:val="0"/>
        <w:tabs>
          <w:tab w:val="right" w:pos="9639"/>
        </w:tabs>
        <w:overflowPunct w:val="0"/>
        <w:autoSpaceDE w:val="0"/>
        <w:autoSpaceDN w:val="0"/>
        <w:adjustRightInd w:val="0"/>
        <w:rPr>
          <w:rFonts w:ascii="Times New Roman" w:eastAsia="Times New Roman" w:hAnsi="Times New Roman"/>
          <w:b/>
          <w:sz w:val="24"/>
          <w:szCs w:val="20"/>
          <w:lang w:val="sv-SE"/>
        </w:rPr>
      </w:pPr>
      <w:r w:rsidRPr="007C638D">
        <w:rPr>
          <w:rFonts w:ascii="Times New Roman" w:eastAsia="Times New Roman" w:hAnsi="Times New Roman"/>
          <w:b/>
          <w:bCs/>
          <w:noProof/>
          <w:sz w:val="24"/>
          <w:lang w:val="sv-SE" w:eastAsia="ja-JP"/>
        </w:rPr>
        <w:t>Dallas, USA, Nov 17-21, 2025</w:t>
      </w:r>
    </w:p>
    <w:p w14:paraId="0AA67F7F"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val="sv-SE" w:eastAsia="ko-KR"/>
        </w:rPr>
      </w:pPr>
    </w:p>
    <w:p w14:paraId="3075DD57"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Agenda Item:</w:t>
      </w:r>
      <w:r w:rsidRPr="007C638D">
        <w:rPr>
          <w:rFonts w:ascii="Times New Roman" w:eastAsia="Times New Roman" w:hAnsi="Times New Roman"/>
          <w:b/>
          <w:sz w:val="22"/>
          <w:szCs w:val="22"/>
          <w:lang w:eastAsia="ja-JP"/>
        </w:rPr>
        <w:tab/>
      </w:r>
      <w:r w:rsidRPr="007C638D">
        <w:rPr>
          <w:rFonts w:ascii="Times New Roman" w:eastAsia="맑은 고딕" w:hAnsi="Times New Roman"/>
          <w:b/>
          <w:sz w:val="22"/>
          <w:szCs w:val="22"/>
          <w:lang w:eastAsia="ko-KR"/>
        </w:rPr>
        <w:t>9</w:t>
      </w:r>
      <w:r w:rsidRPr="007C638D">
        <w:rPr>
          <w:rFonts w:ascii="Times New Roman" w:eastAsia="Times New Roman" w:hAnsi="Times New Roman"/>
          <w:b/>
          <w:sz w:val="22"/>
          <w:szCs w:val="22"/>
          <w:lang w:eastAsia="ja-JP"/>
        </w:rPr>
        <w:t>.2.</w:t>
      </w:r>
      <w:r w:rsidRPr="007C638D">
        <w:rPr>
          <w:rFonts w:ascii="Times New Roman" w:eastAsia="맑은 고딕" w:hAnsi="Times New Roman"/>
          <w:b/>
          <w:sz w:val="22"/>
          <w:szCs w:val="22"/>
          <w:lang w:eastAsia="ko-KR"/>
        </w:rPr>
        <w:t xml:space="preserve">2 </w:t>
      </w:r>
    </w:p>
    <w:bookmarkEnd w:id="0"/>
    <w:p w14:paraId="34B920E8"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Times New Roman" w:hAnsi="Times New Roman"/>
          <w:b/>
          <w:sz w:val="22"/>
          <w:szCs w:val="22"/>
          <w:lang w:eastAsia="ja-JP"/>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t>Discussion on Topology 2 for A-IoT</w:t>
      </w:r>
    </w:p>
    <w:p w14:paraId="7DBAE937"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t>Ambient_IoT_Solutions_Ph2</w:t>
      </w:r>
    </w:p>
    <w:p w14:paraId="26E1E718"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436B52B1"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Revised WID for Rel-20 Ambient IoT Phase 2 is approved. We would like to present our observations and proposals on each objective listed in [1].</w:t>
      </w:r>
    </w:p>
    <w:tbl>
      <w:tblPr>
        <w:tblStyle w:val="af0"/>
        <w:tblW w:w="0" w:type="auto"/>
        <w:tblLook w:val="04A0" w:firstRow="1" w:lastRow="0" w:firstColumn="1" w:lastColumn="0" w:noHBand="0" w:noVBand="1"/>
      </w:tblPr>
      <w:tblGrid>
        <w:gridCol w:w="9629"/>
      </w:tblGrid>
      <w:tr w:rsidR="007C638D" w:rsidRPr="007C638D" w14:paraId="505A73EB" w14:textId="77777777" w:rsidTr="00312250">
        <w:tc>
          <w:tcPr>
            <w:tcW w:w="9629" w:type="dxa"/>
          </w:tcPr>
          <w:p w14:paraId="07503B61" w14:textId="77777777" w:rsidR="007C638D" w:rsidRPr="007C638D" w:rsidRDefault="007C638D" w:rsidP="007C638D">
            <w:pPr>
              <w:widowControl w:val="0"/>
              <w:numPr>
                <w:ilvl w:val="0"/>
                <w:numId w:val="28"/>
              </w:numPr>
              <w:wordWrap w:val="0"/>
              <w:overflowPunct w:val="0"/>
              <w:autoSpaceDE w:val="0"/>
              <w:autoSpaceDN w:val="0"/>
              <w:adjustRightInd w:val="0"/>
              <w:spacing w:before="80"/>
              <w:textAlignment w:val="baseline"/>
              <w:rPr>
                <w:rFonts w:ascii="Times New Roman" w:eastAsia="DengXian" w:hAnsi="Times New Roman"/>
                <w:szCs w:val="20"/>
              </w:rPr>
            </w:pPr>
            <w:r w:rsidRPr="007C638D">
              <w:rPr>
                <w:rFonts w:ascii="Times New Roman" w:eastAsia="DengXian" w:hAnsi="Times New Roman"/>
                <w:szCs w:val="20"/>
              </w:rPr>
              <w:t xml:space="preserve">Specify support for </w:t>
            </w:r>
            <w:r w:rsidRPr="007C638D">
              <w:rPr>
                <w:rFonts w:ascii="Times New Roman" w:eastAsia="DengXian" w:hAnsi="Times New Roman"/>
                <w:szCs w:val="20"/>
                <w:highlight w:val="yellow"/>
              </w:rPr>
              <w:t>Deployment Scenario 2 with Topology 2 with intermediate UE as Reader</w:t>
            </w:r>
            <w:r w:rsidRPr="007C638D">
              <w:rPr>
                <w:rFonts w:ascii="Times New Roman" w:eastAsia="DengXian" w:hAnsi="Times New Roman"/>
                <w:szCs w:val="20"/>
              </w:rPr>
              <w:t xml:space="preserve"> under the following conditions [RAN2-led]:</w:t>
            </w:r>
          </w:p>
          <w:p w14:paraId="2C029B02" w14:textId="77777777" w:rsidR="007C638D" w:rsidRPr="007C638D" w:rsidRDefault="007C638D" w:rsidP="007C638D">
            <w:pPr>
              <w:widowControl w:val="0"/>
              <w:numPr>
                <w:ilvl w:val="0"/>
                <w:numId w:val="11"/>
              </w:numPr>
              <w:wordWrap w:val="0"/>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According to D2T2-B for Device 1 with carrier-wave transmission for waveform 1 only, per TR 38.769.</w:t>
            </w:r>
          </w:p>
          <w:p w14:paraId="7B0159FD" w14:textId="77777777" w:rsidR="007C638D" w:rsidRPr="007C638D" w:rsidRDefault="007C638D" w:rsidP="007C638D">
            <w:pPr>
              <w:widowControl w:val="0"/>
              <w:numPr>
                <w:ilvl w:val="1"/>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No specification support for CW control</w:t>
            </w:r>
          </w:p>
          <w:p w14:paraId="7DE63CF0" w14:textId="77777777" w:rsidR="007C638D" w:rsidRPr="007C638D" w:rsidRDefault="007C638D" w:rsidP="007C638D">
            <w:pPr>
              <w:widowControl w:val="0"/>
              <w:numPr>
                <w:ilvl w:val="0"/>
                <w:numId w:val="11"/>
              </w:numPr>
              <w:wordWrap w:val="0"/>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According to D2T2-C for active Device(s).</w:t>
            </w:r>
          </w:p>
          <w:p w14:paraId="04BCB11C" w14:textId="77777777" w:rsidR="007C638D" w:rsidRPr="007C638D" w:rsidRDefault="007C638D" w:rsidP="007C638D">
            <w:pPr>
              <w:widowControl w:val="0"/>
              <w:numPr>
                <w:ilvl w:val="1"/>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Start after March 2026</w:t>
            </w:r>
          </w:p>
          <w:p w14:paraId="55E344A1" w14:textId="77777777" w:rsidR="007C638D" w:rsidRPr="007C638D" w:rsidRDefault="007C638D" w:rsidP="007C638D">
            <w:pPr>
              <w:widowControl w:val="0"/>
              <w:numPr>
                <w:ilvl w:val="0"/>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 xml:space="preserve">Traffic types DO-DTT and </w:t>
            </w:r>
            <w:proofErr w:type="gramStart"/>
            <w:r w:rsidRPr="007C638D">
              <w:rPr>
                <w:rFonts w:ascii="Times New Roman" w:eastAsia="DengXian" w:hAnsi="Times New Roman"/>
                <w:szCs w:val="20"/>
                <w:lang w:eastAsia="en-GB"/>
              </w:rPr>
              <w:t>DT, and</w:t>
            </w:r>
            <w:proofErr w:type="gramEnd"/>
            <w:r w:rsidRPr="007C638D">
              <w:rPr>
                <w:rFonts w:ascii="Times New Roman" w:eastAsia="DengXian" w:hAnsi="Times New Roman"/>
                <w:szCs w:val="20"/>
                <w:lang w:eastAsia="en-GB"/>
              </w:rPr>
              <w:t xml:space="preserve"> DO-A (only for active Device(s)).</w:t>
            </w:r>
          </w:p>
          <w:p w14:paraId="0ACCBCF1" w14:textId="77777777" w:rsidR="007C638D" w:rsidRPr="007C638D" w:rsidRDefault="007C638D" w:rsidP="007C638D">
            <w:pPr>
              <w:widowControl w:val="0"/>
              <w:numPr>
                <w:ilvl w:val="1"/>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RAN2 to start on DO-A for D2T2 when sufficient progress has been made on DO-A for D1T1, after a checkpoint in RAN plenary in September 2026</w:t>
            </w:r>
          </w:p>
          <w:p w14:paraId="6B7924F7" w14:textId="77777777" w:rsidR="007C638D" w:rsidRPr="007C638D" w:rsidRDefault="007C638D" w:rsidP="007C638D">
            <w:pPr>
              <w:widowControl w:val="0"/>
              <w:numPr>
                <w:ilvl w:val="0"/>
                <w:numId w:val="11"/>
              </w:numPr>
              <w:wordWrap w:val="0"/>
              <w:overflowPunct w:val="0"/>
              <w:autoSpaceDE w:val="0"/>
              <w:autoSpaceDN w:val="0"/>
              <w:adjustRightInd w:val="0"/>
              <w:spacing w:before="80"/>
              <w:ind w:hanging="357"/>
              <w:textAlignment w:val="baseline"/>
              <w:rPr>
                <w:rFonts w:ascii="Times New Roman" w:eastAsia="DengXian" w:hAnsi="Times New Roman"/>
                <w:szCs w:val="20"/>
                <w:lang w:eastAsia="en-GB"/>
              </w:rPr>
            </w:pPr>
            <w:proofErr w:type="gramStart"/>
            <w:r w:rsidRPr="007C638D">
              <w:rPr>
                <w:rFonts w:ascii="Times New Roman" w:eastAsia="DengXian" w:hAnsi="Times New Roman"/>
                <w:szCs w:val="20"/>
                <w:lang w:eastAsia="en-GB"/>
              </w:rPr>
              <w:t>Representative</w:t>
            </w:r>
            <w:proofErr w:type="gramEnd"/>
            <w:r w:rsidRPr="007C638D">
              <w:rPr>
                <w:rFonts w:ascii="Times New Roman" w:eastAsia="DengXian" w:hAnsi="Times New Roman"/>
                <w:szCs w:val="20"/>
                <w:lang w:eastAsia="en-GB"/>
              </w:rPr>
              <w:t xml:space="preserve"> use cases rUC1 (indoor inventory) and rUC4 (indoor command).</w:t>
            </w:r>
          </w:p>
          <w:p w14:paraId="218C1982" w14:textId="77777777" w:rsidR="007C638D" w:rsidRPr="007C638D" w:rsidRDefault="007C638D" w:rsidP="007C638D">
            <w:pPr>
              <w:widowControl w:val="0"/>
              <w:numPr>
                <w:ilvl w:val="0"/>
                <w:numId w:val="11"/>
              </w:numPr>
              <w:wordWrap w:val="0"/>
              <w:overflowPunct w:val="0"/>
              <w:autoSpaceDE w:val="0"/>
              <w:autoSpaceDN w:val="0"/>
              <w:adjustRightInd w:val="0"/>
              <w:spacing w:after="180"/>
              <w:textAlignment w:val="baseline"/>
              <w:rPr>
                <w:rFonts w:ascii="Times New Roman" w:eastAsia="DengXian" w:hAnsi="Times New Roman"/>
                <w:szCs w:val="20"/>
              </w:rPr>
            </w:pPr>
            <w:r w:rsidRPr="007C638D">
              <w:rPr>
                <w:rFonts w:ascii="Times New Roman" w:eastAsia="DengXian" w:hAnsi="Times New Roman"/>
                <w:szCs w:val="20"/>
              </w:rPr>
              <w:t>FR1 licensed spectrum in FDD, with R2D in UL spectrum, and D2R and CW in UL spectrum.</w:t>
            </w:r>
          </w:p>
          <w:p w14:paraId="16BB5AC8" w14:textId="77777777" w:rsidR="007C638D" w:rsidRPr="007C638D" w:rsidRDefault="007C638D" w:rsidP="007C638D">
            <w:pPr>
              <w:widowControl w:val="0"/>
              <w:numPr>
                <w:ilvl w:val="0"/>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Specify RRC-based architecture, in coordination with SA2.</w:t>
            </w:r>
          </w:p>
          <w:p w14:paraId="2C967A3B" w14:textId="77777777" w:rsidR="007C638D" w:rsidRPr="007C638D" w:rsidRDefault="007C638D" w:rsidP="007C638D">
            <w:pPr>
              <w:widowControl w:val="0"/>
              <w:numPr>
                <w:ilvl w:val="0"/>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The following are not supported:</w:t>
            </w:r>
          </w:p>
          <w:p w14:paraId="23DBFF87" w14:textId="77777777" w:rsidR="007C638D" w:rsidRPr="007C638D" w:rsidRDefault="007C638D" w:rsidP="007C638D">
            <w:pPr>
              <w:widowControl w:val="0"/>
              <w:numPr>
                <w:ilvl w:val="1"/>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Coordination between UEs operating as UE readers</w:t>
            </w:r>
          </w:p>
          <w:p w14:paraId="49E6AC91" w14:textId="77777777" w:rsidR="007C638D" w:rsidRPr="007C638D" w:rsidRDefault="007C638D" w:rsidP="007C638D">
            <w:pPr>
              <w:widowControl w:val="0"/>
              <w:numPr>
                <w:ilvl w:val="1"/>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 xml:space="preserve">New </w:t>
            </w:r>
            <w:proofErr w:type="spellStart"/>
            <w:r w:rsidRPr="007C638D">
              <w:rPr>
                <w:rFonts w:ascii="Times New Roman" w:eastAsia="DengXian" w:hAnsi="Times New Roman"/>
                <w:szCs w:val="20"/>
                <w:lang w:eastAsia="en-GB"/>
              </w:rPr>
              <w:t>Uu</w:t>
            </w:r>
            <w:proofErr w:type="spellEnd"/>
            <w:r w:rsidRPr="007C638D">
              <w:rPr>
                <w:rFonts w:ascii="Times New Roman" w:eastAsia="DengXian" w:hAnsi="Times New Roman"/>
                <w:szCs w:val="20"/>
                <w:lang w:eastAsia="en-GB"/>
              </w:rPr>
              <w:t xml:space="preserve"> protocol layer(s)</w:t>
            </w:r>
          </w:p>
          <w:p w14:paraId="31771E4E" w14:textId="77777777" w:rsidR="007C638D" w:rsidRPr="007C638D" w:rsidRDefault="007C638D" w:rsidP="007C638D">
            <w:pPr>
              <w:widowControl w:val="0"/>
              <w:numPr>
                <w:ilvl w:val="1"/>
                <w:numId w:val="11"/>
              </w:numPr>
              <w:wordWrap w:val="0"/>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 xml:space="preserve">Simultaneous (time overlapping) operation of </w:t>
            </w:r>
            <w:proofErr w:type="spellStart"/>
            <w:r w:rsidRPr="007C638D">
              <w:rPr>
                <w:rFonts w:ascii="Times New Roman" w:eastAsia="DengXian" w:hAnsi="Times New Roman"/>
                <w:szCs w:val="20"/>
                <w:lang w:eastAsia="en-GB"/>
              </w:rPr>
              <w:t>Uu</w:t>
            </w:r>
            <w:proofErr w:type="spellEnd"/>
            <w:r w:rsidRPr="007C638D">
              <w:rPr>
                <w:rFonts w:ascii="Times New Roman" w:eastAsia="DengXian" w:hAnsi="Times New Roman"/>
                <w:szCs w:val="20"/>
                <w:lang w:eastAsia="en-GB"/>
              </w:rPr>
              <w:t xml:space="preserve"> and A-IoT at the intermediate UE in the same band</w:t>
            </w:r>
          </w:p>
          <w:p w14:paraId="41D251D4" w14:textId="77777777" w:rsidR="007C638D" w:rsidRPr="007C638D" w:rsidRDefault="007C638D" w:rsidP="007C638D">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This objective begins after RAN#109 (September 2025), and after RAN1#111 (March 2026) for RAN1.</w:t>
            </w:r>
          </w:p>
          <w:p w14:paraId="3C9A1466" w14:textId="77777777" w:rsidR="007C638D" w:rsidRPr="007C638D" w:rsidRDefault="007C638D" w:rsidP="007C638D">
            <w:pPr>
              <w:overflowPunct w:val="0"/>
              <w:autoSpaceDE w:val="0"/>
              <w:autoSpaceDN w:val="0"/>
              <w:adjustRightInd w:val="0"/>
              <w:spacing w:before="80"/>
              <w:ind w:left="360"/>
              <w:textAlignment w:val="baseline"/>
              <w:rPr>
                <w:rFonts w:ascii="Times New Roman" w:eastAsia="DengXian" w:hAnsi="Times New Roman"/>
                <w:szCs w:val="20"/>
                <w:lang w:eastAsia="en-GB"/>
              </w:rPr>
            </w:pPr>
          </w:p>
          <w:p w14:paraId="7E0D537C" w14:textId="77777777" w:rsidR="007C638D" w:rsidRPr="007C638D" w:rsidRDefault="007C638D" w:rsidP="007C638D">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The work is subject to the following constraints:</w:t>
            </w:r>
          </w:p>
          <w:p w14:paraId="6048B25B" w14:textId="77777777" w:rsidR="007C638D" w:rsidRPr="007C638D" w:rsidRDefault="007C638D" w:rsidP="007C638D">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b/>
                <w:bCs/>
                <w:szCs w:val="20"/>
                <w:u w:val="single"/>
                <w:lang w:eastAsia="en-GB"/>
              </w:rPr>
              <w:t>RAN2</w:t>
            </w:r>
          </w:p>
          <w:p w14:paraId="5FEF4611" w14:textId="77777777" w:rsidR="007C638D" w:rsidRPr="007C638D" w:rsidRDefault="007C638D" w:rsidP="007C638D">
            <w:pPr>
              <w:widowControl w:val="0"/>
              <w:numPr>
                <w:ilvl w:val="0"/>
                <w:numId w:val="11"/>
              </w:numPr>
              <w:wordWrap w:val="0"/>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 xml:space="preserve">The objective includes specification of necessary </w:t>
            </w:r>
            <w:proofErr w:type="spellStart"/>
            <w:r w:rsidRPr="007C638D">
              <w:rPr>
                <w:rFonts w:ascii="Times New Roman" w:eastAsia="DengXian" w:hAnsi="Times New Roman"/>
                <w:szCs w:val="20"/>
                <w:highlight w:val="yellow"/>
                <w:lang w:eastAsia="en-GB"/>
              </w:rPr>
              <w:t>Uu</w:t>
            </w:r>
            <w:proofErr w:type="spellEnd"/>
            <w:r w:rsidRPr="007C638D">
              <w:rPr>
                <w:rFonts w:ascii="Times New Roman" w:eastAsia="DengXian" w:hAnsi="Times New Roman"/>
                <w:szCs w:val="20"/>
                <w:highlight w:val="yellow"/>
                <w:lang w:eastAsia="en-GB"/>
              </w:rPr>
              <w:t xml:space="preserve"> procedures to enable the A-IoT operations</w:t>
            </w:r>
            <w:r w:rsidRPr="007C638D">
              <w:rPr>
                <w:rFonts w:ascii="Times New Roman" w:eastAsia="DengXian" w:hAnsi="Times New Roman"/>
                <w:szCs w:val="20"/>
                <w:lang w:eastAsia="en-GB"/>
              </w:rPr>
              <w:t>.</w:t>
            </w:r>
          </w:p>
          <w:p w14:paraId="795FE16C" w14:textId="77777777" w:rsidR="007C638D" w:rsidRPr="007C638D" w:rsidRDefault="007C638D" w:rsidP="007C638D">
            <w:pPr>
              <w:widowControl w:val="0"/>
              <w:numPr>
                <w:ilvl w:val="0"/>
                <w:numId w:val="11"/>
              </w:numPr>
              <w:wordWrap w:val="0"/>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highlight w:val="yellow"/>
                <w:lang w:eastAsia="en-GB"/>
              </w:rPr>
              <w:t xml:space="preserve">RRC CONNECTED UE </w:t>
            </w:r>
            <w:proofErr w:type="gramStart"/>
            <w:r w:rsidRPr="007C638D">
              <w:rPr>
                <w:rFonts w:ascii="Times New Roman" w:eastAsia="DengXian" w:hAnsi="Times New Roman"/>
                <w:szCs w:val="20"/>
                <w:highlight w:val="yellow"/>
                <w:lang w:eastAsia="en-GB"/>
              </w:rPr>
              <w:t>reader</w:t>
            </w:r>
            <w:proofErr w:type="gramEnd"/>
            <w:r w:rsidRPr="007C638D">
              <w:rPr>
                <w:rFonts w:ascii="Times New Roman" w:eastAsia="DengXian" w:hAnsi="Times New Roman"/>
                <w:szCs w:val="20"/>
                <w:highlight w:val="yellow"/>
                <w:lang w:eastAsia="en-GB"/>
              </w:rPr>
              <w:t xml:space="preserve"> only, including RLF and handover</w:t>
            </w:r>
            <w:r w:rsidRPr="007C638D">
              <w:rPr>
                <w:rFonts w:ascii="Times New Roman" w:eastAsia="DengXian" w:hAnsi="Times New Roman"/>
                <w:szCs w:val="20"/>
                <w:lang w:eastAsia="en-GB"/>
              </w:rPr>
              <w:t>, without specific enhancement for other temporary out-of-connection scenarios.</w:t>
            </w:r>
          </w:p>
          <w:p w14:paraId="6E57F7F9" w14:textId="77777777" w:rsidR="007C638D" w:rsidRPr="007C638D" w:rsidRDefault="007C638D" w:rsidP="007C638D">
            <w:pPr>
              <w:widowControl w:val="0"/>
              <w:numPr>
                <w:ilvl w:val="0"/>
                <w:numId w:val="11"/>
              </w:numPr>
              <w:wordWrap w:val="0"/>
              <w:overflowPunct w:val="0"/>
              <w:autoSpaceDE w:val="0"/>
              <w:autoSpaceDN w:val="0"/>
              <w:adjustRightInd w:val="0"/>
              <w:spacing w:before="80"/>
              <w:ind w:hanging="357"/>
              <w:textAlignment w:val="baseline"/>
              <w:rPr>
                <w:rFonts w:ascii="Times New Roman" w:eastAsia="DengXian" w:hAnsi="Times New Roman"/>
                <w:szCs w:val="20"/>
                <w:highlight w:val="yellow"/>
                <w:lang w:eastAsia="en-GB"/>
              </w:rPr>
            </w:pPr>
            <w:r w:rsidRPr="007C638D">
              <w:rPr>
                <w:rFonts w:ascii="Times New Roman" w:eastAsia="DengXian" w:hAnsi="Times New Roman"/>
                <w:szCs w:val="20"/>
                <w:highlight w:val="yellow"/>
                <w:lang w:eastAsia="en-GB"/>
              </w:rPr>
              <w:t xml:space="preserve">A-IoT radio </w:t>
            </w:r>
            <w:proofErr w:type="gramStart"/>
            <w:r w:rsidRPr="007C638D">
              <w:rPr>
                <w:rFonts w:ascii="Times New Roman" w:eastAsia="DengXian" w:hAnsi="Times New Roman"/>
                <w:szCs w:val="20"/>
                <w:highlight w:val="yellow"/>
                <w:lang w:eastAsia="en-GB"/>
              </w:rPr>
              <w:t>resource</w:t>
            </w:r>
            <w:proofErr w:type="gramEnd"/>
            <w:r w:rsidRPr="007C638D">
              <w:rPr>
                <w:rFonts w:ascii="Times New Roman" w:eastAsia="DengXian" w:hAnsi="Times New Roman"/>
                <w:szCs w:val="20"/>
                <w:highlight w:val="yellow"/>
                <w:lang w:eastAsia="en-GB"/>
              </w:rPr>
              <w:t xml:space="preserve"> of the UE reader </w:t>
            </w:r>
            <w:proofErr w:type="gramStart"/>
            <w:r w:rsidRPr="007C638D">
              <w:rPr>
                <w:rFonts w:ascii="Times New Roman" w:eastAsia="DengXian" w:hAnsi="Times New Roman"/>
                <w:szCs w:val="20"/>
                <w:highlight w:val="yellow"/>
                <w:lang w:eastAsia="en-GB"/>
              </w:rPr>
              <w:t>is</w:t>
            </w:r>
            <w:proofErr w:type="gramEnd"/>
            <w:r w:rsidRPr="007C638D">
              <w:rPr>
                <w:rFonts w:ascii="Times New Roman" w:eastAsia="DengXian" w:hAnsi="Times New Roman"/>
                <w:szCs w:val="20"/>
                <w:highlight w:val="yellow"/>
                <w:lang w:eastAsia="en-GB"/>
              </w:rPr>
              <w:t xml:space="preserve"> only valid within the serving cell.</w:t>
            </w:r>
          </w:p>
          <w:p w14:paraId="3FD10285" w14:textId="77777777" w:rsidR="007C638D" w:rsidRPr="007C638D" w:rsidRDefault="007C638D" w:rsidP="007C638D">
            <w:pPr>
              <w:widowControl w:val="0"/>
              <w:numPr>
                <w:ilvl w:val="0"/>
                <w:numId w:val="11"/>
              </w:numPr>
              <w:wordWrap w:val="0"/>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highlight w:val="yellow"/>
                <w:lang w:eastAsia="en-GB"/>
              </w:rPr>
              <w:t xml:space="preserve">Resource allocation to the UE Reader shall be via </w:t>
            </w:r>
            <w:proofErr w:type="spellStart"/>
            <w:r w:rsidRPr="007C638D">
              <w:rPr>
                <w:rFonts w:ascii="Times New Roman" w:eastAsia="DengXian" w:hAnsi="Times New Roman"/>
                <w:szCs w:val="20"/>
                <w:highlight w:val="yellow"/>
                <w:lang w:eastAsia="en-GB"/>
              </w:rPr>
              <w:t>Uu</w:t>
            </w:r>
            <w:proofErr w:type="spellEnd"/>
            <w:r w:rsidRPr="007C638D">
              <w:rPr>
                <w:rFonts w:ascii="Times New Roman" w:eastAsia="DengXian" w:hAnsi="Times New Roman"/>
                <w:szCs w:val="20"/>
                <w:highlight w:val="yellow"/>
                <w:lang w:eastAsia="en-GB"/>
              </w:rPr>
              <w:t xml:space="preserve"> RRC signaling</w:t>
            </w:r>
            <w:r w:rsidRPr="007C638D">
              <w:rPr>
                <w:rFonts w:ascii="Times New Roman" w:eastAsia="DengXian" w:hAnsi="Times New Roman"/>
                <w:szCs w:val="20"/>
                <w:lang w:eastAsia="en-GB"/>
              </w:rPr>
              <w:t>.</w:t>
            </w:r>
          </w:p>
        </w:tc>
      </w:tr>
    </w:tbl>
    <w:p w14:paraId="391DE2C7"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hint="eastAsia"/>
          <w:szCs w:val="20"/>
          <w:lang w:eastAsia="ko-KR"/>
        </w:rPr>
        <w:t xml:space="preserve">RAN2#131bis reached the agreements related to resource allocation as like below. </w:t>
      </w:r>
      <w:r w:rsidRPr="007C638D">
        <w:rPr>
          <w:rFonts w:ascii="Times New Roman" w:eastAsia="맑은 고딕" w:hAnsi="Times New Roman"/>
          <w:szCs w:val="20"/>
          <w:lang w:eastAsia="ko-KR"/>
        </w:rPr>
        <w:t>A</w:t>
      </w:r>
      <w:r w:rsidRPr="007C638D">
        <w:rPr>
          <w:rFonts w:ascii="Times New Roman" w:eastAsia="맑은 고딕" w:hAnsi="Times New Roman" w:hint="eastAsia"/>
          <w:szCs w:val="20"/>
          <w:lang w:eastAsia="ko-KR"/>
        </w:rPr>
        <w:t>nd i</w:t>
      </w:r>
      <w:r w:rsidRPr="007C638D">
        <w:rPr>
          <w:rFonts w:ascii="Times New Roman" w:eastAsia="맑은 고딕" w:hAnsi="Times New Roman"/>
          <w:szCs w:val="20"/>
          <w:lang w:eastAsia="ko-KR"/>
        </w:rPr>
        <w:t>t was decided to continue discussions regarding resource validity.</w:t>
      </w:r>
    </w:p>
    <w:p w14:paraId="4A91AF0E" w14:textId="77777777" w:rsidR="007C638D" w:rsidRPr="007C638D" w:rsidRDefault="007C638D" w:rsidP="007C638D">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MS Mincho" w:hAnsi="Arial"/>
          <w:b/>
          <w:bCs/>
          <w:lang w:eastAsia="en-GB"/>
        </w:rPr>
      </w:pPr>
      <w:r w:rsidRPr="007C638D">
        <w:rPr>
          <w:rFonts w:ascii="Arial" w:eastAsia="MS Mincho" w:hAnsi="Arial"/>
          <w:b/>
          <w:bCs/>
          <w:lang w:eastAsia="en-GB"/>
        </w:rPr>
        <w:t xml:space="preserve">Agreements </w:t>
      </w:r>
    </w:p>
    <w:p w14:paraId="51F57FDB" w14:textId="77777777" w:rsidR="007C638D" w:rsidRPr="007C638D" w:rsidRDefault="007C638D" w:rsidP="007C638D">
      <w:pPr>
        <w:pBdr>
          <w:top w:val="single" w:sz="4" w:space="1" w:color="auto"/>
          <w:left w:val="single" w:sz="4" w:space="31" w:color="auto"/>
          <w:bottom w:val="single" w:sz="4" w:space="1" w:color="auto"/>
          <w:right w:val="single" w:sz="4" w:space="0" w:color="auto"/>
        </w:pBdr>
        <w:spacing w:before="60"/>
        <w:ind w:leftChars="329" w:left="1018" w:hanging="360"/>
        <w:rPr>
          <w:rFonts w:ascii="Arial" w:eastAsia="MS Mincho" w:hAnsi="Arial"/>
          <w:bCs/>
          <w:lang w:eastAsia="en-GB"/>
        </w:rPr>
      </w:pPr>
      <w:r w:rsidRPr="007C638D">
        <w:rPr>
          <w:rFonts w:ascii="Arial" w:eastAsia="MS Mincho" w:hAnsi="Arial"/>
          <w:bCs/>
          <w:lang w:eastAsia="en-GB"/>
        </w:rPr>
        <w:lastRenderedPageBreak/>
        <w:t xml:space="preserve">1.  gNB will provide </w:t>
      </w:r>
      <w:proofErr w:type="spellStart"/>
      <w:r w:rsidRPr="007C638D">
        <w:rPr>
          <w:rFonts w:ascii="Arial" w:eastAsia="MS Mincho" w:hAnsi="Arial"/>
          <w:bCs/>
          <w:lang w:eastAsia="en-GB"/>
        </w:rPr>
        <w:t>AIoT</w:t>
      </w:r>
      <w:proofErr w:type="spellEnd"/>
      <w:r w:rsidRPr="007C638D">
        <w:rPr>
          <w:rFonts w:ascii="Arial" w:eastAsia="MS Mincho" w:hAnsi="Arial"/>
          <w:bCs/>
          <w:lang w:eastAsia="en-GB"/>
        </w:rPr>
        <w:t xml:space="preserve"> information to the UE reader via RRC dedicated signalling based on NGAP </w:t>
      </w:r>
      <w:proofErr w:type="spellStart"/>
      <w:r w:rsidRPr="007C638D">
        <w:rPr>
          <w:rFonts w:ascii="Arial" w:eastAsia="MS Mincho" w:hAnsi="Arial"/>
          <w:bCs/>
          <w:lang w:eastAsia="en-GB"/>
        </w:rPr>
        <w:t>AIoT</w:t>
      </w:r>
      <w:proofErr w:type="spellEnd"/>
      <w:r w:rsidRPr="007C638D">
        <w:rPr>
          <w:rFonts w:ascii="Arial" w:eastAsia="MS Mincho" w:hAnsi="Arial"/>
          <w:bCs/>
          <w:lang w:eastAsia="en-GB"/>
        </w:rPr>
        <w:t xml:space="preserve"> information received from CN.  FFS what information </w:t>
      </w:r>
    </w:p>
    <w:p w14:paraId="5236D13E" w14:textId="77777777" w:rsidR="007C638D" w:rsidRPr="007C638D" w:rsidRDefault="007C638D" w:rsidP="007C638D">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MS Mincho" w:hAnsi="Arial"/>
          <w:lang w:eastAsia="en-GB"/>
        </w:rPr>
      </w:pPr>
      <w:r w:rsidRPr="007C638D">
        <w:rPr>
          <w:rFonts w:ascii="Arial" w:eastAsia="MS Mincho" w:hAnsi="Arial"/>
          <w:lang w:eastAsia="en-GB"/>
        </w:rPr>
        <w:t>2.</w:t>
      </w:r>
      <w:r w:rsidRPr="007C638D">
        <w:rPr>
          <w:rFonts w:ascii="Arial" w:eastAsia="MS Mincho" w:hAnsi="Arial"/>
          <w:lang w:eastAsia="en-GB"/>
        </w:rPr>
        <w:tab/>
        <w:t xml:space="preserve">gNB provides </w:t>
      </w:r>
      <w:proofErr w:type="spellStart"/>
      <w:r w:rsidRPr="007C638D">
        <w:rPr>
          <w:rFonts w:ascii="Arial" w:eastAsia="MS Mincho" w:hAnsi="Arial"/>
          <w:lang w:eastAsia="en-GB"/>
        </w:rPr>
        <w:t>AIoT</w:t>
      </w:r>
      <w:proofErr w:type="spellEnd"/>
      <w:r w:rsidRPr="007C638D">
        <w:rPr>
          <w:rFonts w:ascii="Arial" w:eastAsia="MS Mincho" w:hAnsi="Arial"/>
          <w:lang w:eastAsia="en-GB"/>
        </w:rPr>
        <w:t xml:space="preserve"> resource information to be used for </w:t>
      </w:r>
      <w:proofErr w:type="spellStart"/>
      <w:r w:rsidRPr="007C638D">
        <w:rPr>
          <w:rFonts w:ascii="Arial" w:eastAsia="MS Mincho" w:hAnsi="Arial"/>
          <w:lang w:eastAsia="en-GB"/>
        </w:rPr>
        <w:t>AIoT</w:t>
      </w:r>
      <w:proofErr w:type="spellEnd"/>
      <w:r w:rsidRPr="007C638D">
        <w:rPr>
          <w:rFonts w:ascii="Arial" w:eastAsia="MS Mincho" w:hAnsi="Arial"/>
          <w:lang w:eastAsia="en-GB"/>
        </w:rPr>
        <w:t xml:space="preserve"> interface transmissions to the reader via RRC dedicated </w:t>
      </w:r>
      <w:proofErr w:type="spellStart"/>
      <w:r w:rsidRPr="007C638D">
        <w:rPr>
          <w:rFonts w:ascii="Arial" w:eastAsia="MS Mincho" w:hAnsi="Arial"/>
          <w:lang w:eastAsia="en-GB"/>
        </w:rPr>
        <w:t>signaling</w:t>
      </w:r>
      <w:proofErr w:type="spellEnd"/>
      <w:r w:rsidRPr="007C638D">
        <w:rPr>
          <w:rFonts w:ascii="Arial" w:eastAsia="MS Mincho" w:hAnsi="Arial"/>
          <w:lang w:eastAsia="en-GB"/>
        </w:rPr>
        <w:t xml:space="preserve">.   The resource allocation can be triggered by CN request.   </w:t>
      </w:r>
      <w:r w:rsidRPr="007C638D">
        <w:rPr>
          <w:rFonts w:ascii="Arial" w:eastAsia="MS Mincho" w:hAnsi="Arial"/>
          <w:highlight w:val="yellow"/>
          <w:lang w:eastAsia="en-GB"/>
        </w:rPr>
        <w:t xml:space="preserve">UE reader may </w:t>
      </w:r>
      <w:proofErr w:type="gramStart"/>
      <w:r w:rsidRPr="007C638D">
        <w:rPr>
          <w:rFonts w:ascii="Arial" w:eastAsia="MS Mincho" w:hAnsi="Arial"/>
          <w:highlight w:val="yellow"/>
          <w:lang w:eastAsia="en-GB"/>
        </w:rPr>
        <w:t>provide assistance</w:t>
      </w:r>
      <w:proofErr w:type="gramEnd"/>
      <w:r w:rsidRPr="007C638D">
        <w:rPr>
          <w:rFonts w:ascii="Arial" w:eastAsia="MS Mincho" w:hAnsi="Arial"/>
          <w:highlight w:val="yellow"/>
          <w:lang w:eastAsia="en-GB"/>
        </w:rPr>
        <w:t xml:space="preserve"> information related to </w:t>
      </w:r>
      <w:proofErr w:type="spellStart"/>
      <w:r w:rsidRPr="007C638D">
        <w:rPr>
          <w:rFonts w:ascii="Arial" w:eastAsia="MS Mincho" w:hAnsi="Arial"/>
          <w:highlight w:val="yellow"/>
          <w:lang w:eastAsia="en-GB"/>
        </w:rPr>
        <w:t>AIoT</w:t>
      </w:r>
      <w:proofErr w:type="spellEnd"/>
      <w:r w:rsidRPr="007C638D">
        <w:rPr>
          <w:rFonts w:ascii="Arial" w:eastAsia="MS Mincho" w:hAnsi="Arial"/>
          <w:highlight w:val="yellow"/>
          <w:lang w:eastAsia="en-GB"/>
        </w:rPr>
        <w:t xml:space="preserve"> transmissions.  FFS what the information may be useful to be provided to gNB.</w:t>
      </w:r>
      <w:r w:rsidRPr="007C638D">
        <w:rPr>
          <w:rFonts w:ascii="Arial" w:eastAsia="MS Mincho" w:hAnsi="Arial"/>
          <w:lang w:eastAsia="en-GB"/>
        </w:rPr>
        <w:t xml:space="preserve">  It is up to gNB how the information is used.  It is understood that assistance information is not mandated for the gNB to determine resource allocation.  </w:t>
      </w:r>
    </w:p>
    <w:p w14:paraId="1C062BD1" w14:textId="77777777" w:rsidR="007C638D" w:rsidRPr="007C638D" w:rsidRDefault="007C638D" w:rsidP="007C638D">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MS Mincho" w:hAnsi="Arial"/>
          <w:lang w:eastAsia="en-GB"/>
        </w:rPr>
      </w:pPr>
      <w:r w:rsidRPr="007C638D">
        <w:rPr>
          <w:rFonts w:ascii="Arial" w:eastAsia="MS Mincho" w:hAnsi="Arial"/>
          <w:lang w:eastAsia="en-GB"/>
        </w:rPr>
        <w:t xml:space="preserve">3. </w:t>
      </w:r>
      <w:r w:rsidRPr="007C638D">
        <w:rPr>
          <w:rFonts w:ascii="Arial" w:eastAsia="MS Mincho" w:hAnsi="Arial"/>
          <w:lang w:eastAsia="en-GB"/>
        </w:rPr>
        <w:tab/>
        <w:t xml:space="preserve">the reader schedules the </w:t>
      </w:r>
      <w:proofErr w:type="spellStart"/>
      <w:r w:rsidRPr="007C638D">
        <w:rPr>
          <w:rFonts w:ascii="Arial" w:eastAsia="MS Mincho" w:hAnsi="Arial"/>
          <w:lang w:eastAsia="en-GB"/>
        </w:rPr>
        <w:t>AIoT</w:t>
      </w:r>
      <w:proofErr w:type="spellEnd"/>
      <w:r w:rsidRPr="007C638D">
        <w:rPr>
          <w:rFonts w:ascii="Arial" w:eastAsia="MS Mincho" w:hAnsi="Arial"/>
          <w:lang w:eastAsia="en-GB"/>
        </w:rPr>
        <w:t xml:space="preserve"> interface transmissions within the resources allocated by the gNB.   </w:t>
      </w:r>
    </w:p>
    <w:p w14:paraId="33CBA0CE"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b/>
          <w:bCs/>
          <w:sz w:val="36"/>
          <w:szCs w:val="20"/>
          <w:lang w:eastAsia="ko-KR"/>
        </w:rPr>
      </w:pPr>
      <w:bookmarkStart w:id="1" w:name="_Ref178064866"/>
      <w:r w:rsidRPr="007C638D">
        <w:rPr>
          <w:rFonts w:ascii="Times New Roman" w:eastAsia="SimSun" w:hAnsi="Times New Roman"/>
          <w:b/>
          <w:bCs/>
          <w:sz w:val="36"/>
          <w:szCs w:val="20"/>
          <w:lang w:eastAsia="ja-JP"/>
        </w:rPr>
        <w:t>2</w:t>
      </w:r>
      <w:r w:rsidRPr="007C638D">
        <w:rPr>
          <w:rFonts w:ascii="Times New Roman" w:eastAsia="SimSun" w:hAnsi="Times New Roman"/>
          <w:b/>
          <w:bCs/>
          <w:sz w:val="36"/>
          <w:szCs w:val="20"/>
          <w:lang w:eastAsia="ja-JP"/>
        </w:rPr>
        <w:tab/>
        <w:t>Discussion</w:t>
      </w:r>
      <w:bookmarkEnd w:id="1"/>
    </w:p>
    <w:p w14:paraId="25E4DB4D" w14:textId="77777777" w:rsidR="007C638D" w:rsidRPr="007C638D" w:rsidRDefault="007C638D" w:rsidP="007C638D">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bookmarkStart w:id="2" w:name="_Ref189046994"/>
      <w:r w:rsidRPr="007C638D">
        <w:rPr>
          <w:rFonts w:ascii="Times New Roman" w:eastAsia="맑은 고딕" w:hAnsi="Times New Roman"/>
          <w:b/>
          <w:bCs/>
          <w:sz w:val="32"/>
          <w:szCs w:val="20"/>
          <w:lang w:eastAsia="ko-KR"/>
        </w:rPr>
        <w:t>2.1</w:t>
      </w:r>
      <w:r w:rsidRPr="007C638D">
        <w:rPr>
          <w:rFonts w:ascii="Times New Roman" w:eastAsia="맑은 고딕" w:hAnsi="Times New Roman"/>
          <w:b/>
          <w:bCs/>
          <w:sz w:val="32"/>
          <w:szCs w:val="20"/>
          <w:lang w:eastAsia="ko-KR"/>
        </w:rPr>
        <w:tab/>
      </w:r>
      <w:r w:rsidRPr="007C638D">
        <w:rPr>
          <w:rFonts w:ascii="Times New Roman" w:eastAsia="맑은 고딕" w:hAnsi="Times New Roman" w:hint="eastAsia"/>
          <w:b/>
          <w:bCs/>
          <w:sz w:val="32"/>
          <w:szCs w:val="20"/>
          <w:lang w:eastAsia="ko-KR"/>
        </w:rPr>
        <w:t>UE Assistance Information</w:t>
      </w:r>
    </w:p>
    <w:p w14:paraId="57BDD1FE"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hint="eastAsia"/>
          <w:szCs w:val="20"/>
          <w:lang w:eastAsia="ko-KR"/>
        </w:rPr>
        <w:t>A</w:t>
      </w:r>
      <w:r w:rsidRPr="007C638D">
        <w:rPr>
          <w:rFonts w:ascii="Times New Roman" w:eastAsia="맑은 고딕" w:hAnsi="Times New Roman"/>
          <w:szCs w:val="20"/>
          <w:lang w:eastAsia="ko-KR"/>
        </w:rPr>
        <w:t xml:space="preserve">ccording to TS 38.391, a Device monitors for NACK feedback after </w:t>
      </w:r>
      <w:r w:rsidRPr="007C638D">
        <w:rPr>
          <w:rFonts w:ascii="Times New Roman" w:eastAsia="맑은 고딕" w:hAnsi="Times New Roman" w:hint="eastAsia"/>
          <w:szCs w:val="20"/>
          <w:lang w:eastAsia="ko-KR"/>
        </w:rPr>
        <w:t xml:space="preserve">first </w:t>
      </w:r>
      <w:r w:rsidRPr="007C638D">
        <w:rPr>
          <w:rFonts w:ascii="Times New Roman" w:eastAsia="맑은 고딕" w:hAnsi="Times New Roman"/>
          <w:szCs w:val="20"/>
          <w:lang w:eastAsia="ko-KR"/>
        </w:rPr>
        <w:t>D2R transmission and considers the procedure failed upon reception</w:t>
      </w:r>
      <w:r w:rsidRPr="007C638D">
        <w:rPr>
          <w:rFonts w:ascii="Times New Roman" w:eastAsia="맑은 고딕" w:hAnsi="Times New Roman" w:hint="eastAsia"/>
          <w:szCs w:val="20"/>
          <w:lang w:eastAsia="ko-KR"/>
        </w:rPr>
        <w:t xml:space="preserve"> as like below [2].</w:t>
      </w:r>
    </w:p>
    <w:tbl>
      <w:tblPr>
        <w:tblStyle w:val="af0"/>
        <w:tblW w:w="0" w:type="auto"/>
        <w:tblLook w:val="04A0" w:firstRow="1" w:lastRow="0" w:firstColumn="1" w:lastColumn="0" w:noHBand="0" w:noVBand="1"/>
      </w:tblPr>
      <w:tblGrid>
        <w:gridCol w:w="9629"/>
      </w:tblGrid>
      <w:tr w:rsidR="007C638D" w:rsidRPr="007C638D" w14:paraId="4142FC0A" w14:textId="77777777" w:rsidTr="00312250">
        <w:tc>
          <w:tcPr>
            <w:tcW w:w="9629" w:type="dxa"/>
          </w:tcPr>
          <w:p w14:paraId="282DDFE1" w14:textId="77777777" w:rsidR="007C638D" w:rsidRPr="007C638D" w:rsidRDefault="007C638D" w:rsidP="007C638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zh-CN"/>
              </w:rPr>
            </w:pPr>
            <w:bookmarkStart w:id="3" w:name="_Toc210123440"/>
            <w:r w:rsidRPr="007C638D">
              <w:rPr>
                <w:rFonts w:ascii="Arial" w:eastAsia="Times New Roman" w:hAnsi="Arial"/>
                <w:sz w:val="28"/>
                <w:szCs w:val="20"/>
                <w:lang w:eastAsia="zh-CN"/>
              </w:rPr>
              <w:t>5.5.2</w:t>
            </w:r>
            <w:r w:rsidRPr="007C638D">
              <w:rPr>
                <w:rFonts w:ascii="Arial" w:eastAsia="Times New Roman" w:hAnsi="Arial"/>
                <w:sz w:val="28"/>
                <w:szCs w:val="20"/>
                <w:lang w:eastAsia="zh-CN"/>
              </w:rPr>
              <w:tab/>
            </w:r>
            <w:r w:rsidRPr="007C638D">
              <w:rPr>
                <w:rFonts w:ascii="Arial" w:eastAsia="Times New Roman" w:hAnsi="Arial" w:hint="eastAsia"/>
                <w:sz w:val="28"/>
                <w:szCs w:val="20"/>
                <w:lang w:eastAsia="zh-CN"/>
              </w:rPr>
              <w:t>D</w:t>
            </w:r>
            <w:r w:rsidRPr="007C638D">
              <w:rPr>
                <w:rFonts w:ascii="Arial" w:eastAsia="Times New Roman" w:hAnsi="Arial"/>
                <w:sz w:val="28"/>
                <w:szCs w:val="20"/>
                <w:lang w:eastAsia="zh-CN"/>
              </w:rPr>
              <w:t>etection of data transmission failure</w:t>
            </w:r>
            <w:bookmarkEnd w:id="3"/>
          </w:p>
          <w:p w14:paraId="02F29614" w14:textId="77777777" w:rsidR="007C638D" w:rsidRPr="007C638D" w:rsidRDefault="007C638D" w:rsidP="007C638D">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Once the device transmitted the first </w:t>
            </w:r>
            <w:r w:rsidRPr="007C638D">
              <w:rPr>
                <w:rFonts w:ascii="Times New Roman" w:eastAsia="Times New Roman" w:hAnsi="Times New Roman"/>
                <w:i/>
                <w:iCs/>
                <w:szCs w:val="20"/>
                <w:lang w:eastAsia="zh-CN"/>
              </w:rPr>
              <w:t>D2R Upper Layer Data Transfer</w:t>
            </w:r>
            <w:r w:rsidRPr="007C638D">
              <w:rPr>
                <w:rFonts w:ascii="Times New Roman" w:eastAsia="Times New Roman" w:hAnsi="Times New Roman"/>
                <w:szCs w:val="20"/>
                <w:lang w:eastAsia="zh-CN"/>
              </w:rPr>
              <w:t xml:space="preserve"> message after CBRA procedure, the A-IoT MAC entity </w:t>
            </w:r>
            <w:proofErr w:type="gramStart"/>
            <w:r w:rsidRPr="007C638D">
              <w:rPr>
                <w:rFonts w:ascii="Times New Roman" w:eastAsia="Times New Roman" w:hAnsi="Times New Roman"/>
                <w:szCs w:val="20"/>
                <w:lang w:eastAsia="zh-CN"/>
              </w:rPr>
              <w:t>monitors for</w:t>
            </w:r>
            <w:proofErr w:type="gramEnd"/>
            <w:r w:rsidRPr="007C638D">
              <w:rPr>
                <w:rFonts w:ascii="Times New Roman" w:eastAsia="Times New Roman" w:hAnsi="Times New Roman"/>
                <w:szCs w:val="20"/>
                <w:lang w:eastAsia="zh-CN"/>
              </w:rPr>
              <w:t xml:space="preserve">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until the device receives </w:t>
            </w:r>
            <w:proofErr w:type="gramStart"/>
            <w:r w:rsidRPr="007C638D">
              <w:rPr>
                <w:rFonts w:ascii="Times New Roman" w:eastAsia="Times New Roman" w:hAnsi="Times New Roman"/>
                <w:szCs w:val="20"/>
                <w:lang w:eastAsia="zh-CN"/>
              </w:rPr>
              <w:t xml:space="preserve">a </w:t>
            </w:r>
            <w:r w:rsidRPr="007C638D">
              <w:rPr>
                <w:rFonts w:ascii="Times New Roman" w:eastAsia="Times New Roman" w:hAnsi="Times New Roman"/>
                <w:i/>
                <w:iCs/>
                <w:szCs w:val="20"/>
                <w:lang w:eastAsia="zh-CN"/>
              </w:rPr>
              <w:t>A</w:t>
            </w:r>
            <w:proofErr w:type="gramEnd"/>
            <w:r w:rsidRPr="007C638D">
              <w:rPr>
                <w:rFonts w:ascii="Times New Roman" w:eastAsia="Times New Roman" w:hAnsi="Times New Roman"/>
                <w:i/>
                <w:iCs/>
                <w:szCs w:val="20"/>
                <w:lang w:eastAsia="zh-CN"/>
              </w:rPr>
              <w:t>-IoT Paging</w:t>
            </w:r>
            <w:r w:rsidRPr="007C638D">
              <w:rPr>
                <w:rFonts w:ascii="Times New Roman" w:eastAsia="Times New Roman" w:hAnsi="Times New Roman"/>
                <w:szCs w:val="20"/>
                <w:lang w:eastAsia="zh-CN"/>
              </w:rPr>
              <w:t xml:space="preserve"> message or </w:t>
            </w:r>
            <w:r w:rsidRPr="007C638D">
              <w:rPr>
                <w:rFonts w:ascii="Times New Roman" w:eastAsia="Times New Roman" w:hAnsi="Times New Roman"/>
                <w:i/>
                <w:iCs/>
                <w:szCs w:val="20"/>
                <w:lang w:eastAsia="zh-CN"/>
              </w:rPr>
              <w:t>R2D Upper Layer Data Transfer</w:t>
            </w:r>
            <w:r w:rsidRPr="007C638D">
              <w:rPr>
                <w:rFonts w:ascii="Times New Roman" w:eastAsia="Times New Roman" w:hAnsi="Times New Roman"/>
                <w:szCs w:val="20"/>
                <w:lang w:eastAsia="zh-CN"/>
              </w:rPr>
              <w:t xml:space="preserve"> message addressed to the device (i.e., the device does not process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after that).</w:t>
            </w:r>
          </w:p>
          <w:p w14:paraId="2F7440DA" w14:textId="77777777" w:rsidR="007C638D" w:rsidRPr="007C638D" w:rsidRDefault="007C638D" w:rsidP="007C638D">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Upon reception of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the A-IoT MAC entity shall:</w:t>
            </w:r>
          </w:p>
          <w:p w14:paraId="19E8BEE5" w14:textId="77777777" w:rsidR="007C638D" w:rsidRPr="007C638D" w:rsidRDefault="007C638D" w:rsidP="007C638D">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1&gt;</w:t>
            </w:r>
            <w:r w:rsidRPr="007C638D">
              <w:rPr>
                <w:rFonts w:ascii="Times New Roman" w:eastAsia="Times New Roman" w:hAnsi="Times New Roman"/>
                <w:szCs w:val="20"/>
                <w:lang w:eastAsia="zh-CN"/>
              </w:rPr>
              <w:tab/>
              <w:t xml:space="preserve">for each AS ID entry in the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w:t>
            </w:r>
          </w:p>
          <w:p w14:paraId="10F01D8D" w14:textId="77777777" w:rsidR="007C638D" w:rsidRPr="007C638D" w:rsidRDefault="007C638D" w:rsidP="007C638D">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2&gt;</w:t>
            </w:r>
            <w:r w:rsidRPr="007C638D">
              <w:rPr>
                <w:rFonts w:ascii="Times New Roman" w:eastAsia="Times New Roman" w:hAnsi="Times New Roman"/>
                <w:szCs w:val="20"/>
                <w:lang w:eastAsia="zh-CN"/>
              </w:rPr>
              <w:tab/>
              <w:t xml:space="preserve">if </w:t>
            </w:r>
            <w:r w:rsidRPr="007C638D">
              <w:rPr>
                <w:rFonts w:ascii="Times New Roman" w:eastAsia="Times New Roman" w:hAnsi="Times New Roman"/>
                <w:szCs w:val="20"/>
                <w:lang w:eastAsia="ko-KR"/>
              </w:rPr>
              <w:t xml:space="preserve">the value indicated by the </w:t>
            </w:r>
            <w:r w:rsidRPr="007C638D">
              <w:rPr>
                <w:rFonts w:ascii="Times New Roman" w:eastAsia="Times New Roman" w:hAnsi="Times New Roman"/>
                <w:i/>
                <w:iCs/>
                <w:szCs w:val="20"/>
                <w:lang w:eastAsia="ko-KR"/>
              </w:rPr>
              <w:t>AS ID</w:t>
            </w:r>
            <w:r w:rsidRPr="007C638D">
              <w:rPr>
                <w:rFonts w:ascii="Times New Roman" w:eastAsia="Times New Roman" w:hAnsi="Times New Roman"/>
                <w:szCs w:val="20"/>
                <w:lang w:eastAsia="ko-KR"/>
              </w:rPr>
              <w:t xml:space="preserve"> field is identical to the stored AS ID</w:t>
            </w:r>
            <w:r w:rsidRPr="007C638D">
              <w:rPr>
                <w:rFonts w:ascii="Times New Roman" w:eastAsia="Times New Roman" w:hAnsi="Times New Roman"/>
                <w:szCs w:val="20"/>
                <w:lang w:eastAsia="zh-CN"/>
              </w:rPr>
              <w:t>:</w:t>
            </w:r>
          </w:p>
          <w:p w14:paraId="66AA7333" w14:textId="77777777" w:rsidR="007C638D" w:rsidRPr="007C638D" w:rsidRDefault="007C638D" w:rsidP="007C638D">
            <w:pPr>
              <w:overflowPunct w:val="0"/>
              <w:autoSpaceDE w:val="0"/>
              <w:autoSpaceDN w:val="0"/>
              <w:adjustRightInd w:val="0"/>
              <w:spacing w:after="180"/>
              <w:ind w:left="1135"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 xml:space="preserve">release the stored AS </w:t>
            </w:r>
            <w:proofErr w:type="gramStart"/>
            <w:r w:rsidRPr="007C638D">
              <w:rPr>
                <w:rFonts w:ascii="Times New Roman" w:eastAsia="Times New Roman" w:hAnsi="Times New Roman"/>
                <w:szCs w:val="20"/>
                <w:lang w:eastAsia="zh-CN"/>
              </w:rPr>
              <w:t>ID;</w:t>
            </w:r>
            <w:proofErr w:type="gramEnd"/>
          </w:p>
          <w:p w14:paraId="34126895" w14:textId="77777777" w:rsidR="007C638D" w:rsidRPr="007C638D" w:rsidRDefault="007C638D" w:rsidP="007C638D">
            <w:pPr>
              <w:overflowPunct w:val="0"/>
              <w:autoSpaceDE w:val="0"/>
              <w:autoSpaceDN w:val="0"/>
              <w:adjustRightInd w:val="0"/>
              <w:spacing w:after="180"/>
              <w:ind w:left="1135" w:hanging="284"/>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 xml:space="preserve">consider that the current procedure associated with the stored Transaction ID failed, upon which this procedure of processing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ends.</w:t>
            </w:r>
          </w:p>
        </w:tc>
      </w:tr>
    </w:tbl>
    <w:p w14:paraId="41CBD24A"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In RAN2#132bis (Rel-19 A-IoT, 8.2.2), the following agreements were made</w:t>
      </w:r>
      <w:r w:rsidRPr="007C638D">
        <w:rPr>
          <w:rFonts w:ascii="Times New Roman" w:eastAsia="맑은 고딕" w:hAnsi="Times New Roman" w:hint="eastAsia"/>
          <w:szCs w:val="20"/>
          <w:lang w:eastAsia="ko-KR"/>
        </w:rPr>
        <w:t xml:space="preserve"> [3]</w:t>
      </w:r>
      <w:r w:rsidRPr="007C638D">
        <w:rPr>
          <w:rFonts w:ascii="Times New Roman" w:eastAsia="맑은 고딕" w:hAnsi="Times New Roman"/>
          <w:szCs w:val="20"/>
          <w:lang w:eastAsia="ko-KR"/>
        </w:rPr>
        <w:t>:</w:t>
      </w:r>
    </w:p>
    <w:p w14:paraId="434F45BD" w14:textId="77777777" w:rsidR="007C638D" w:rsidRPr="007C638D" w:rsidRDefault="007C638D" w:rsidP="007C638D">
      <w:pPr>
        <w:pBdr>
          <w:top w:val="single" w:sz="4" w:space="1" w:color="auto"/>
          <w:left w:val="single" w:sz="4" w:space="4" w:color="auto"/>
          <w:bottom w:val="single" w:sz="4" w:space="1" w:color="auto"/>
          <w:right w:val="single" w:sz="4" w:space="4" w:color="auto"/>
        </w:pBdr>
        <w:spacing w:before="60"/>
        <w:ind w:leftChars="109" w:left="218"/>
        <w:rPr>
          <w:rFonts w:ascii="Arial" w:eastAsia="MS Mincho" w:hAnsi="Arial"/>
          <w:b/>
          <w:lang w:eastAsia="zh-CN"/>
        </w:rPr>
      </w:pPr>
      <w:r w:rsidRPr="007C638D">
        <w:rPr>
          <w:rFonts w:ascii="Arial" w:eastAsia="MS Mincho" w:hAnsi="Arial"/>
          <w:b/>
          <w:lang w:eastAsia="zh-CN"/>
        </w:rPr>
        <w:t xml:space="preserve">Agreements </w:t>
      </w:r>
    </w:p>
    <w:p w14:paraId="533329DE" w14:textId="77777777" w:rsidR="007C638D" w:rsidRPr="007C638D" w:rsidRDefault="007C638D" w:rsidP="007C638D">
      <w:pPr>
        <w:widowControl w:val="0"/>
        <w:numPr>
          <w:ilvl w:val="0"/>
          <w:numId w:val="78"/>
        </w:numPr>
        <w:pBdr>
          <w:top w:val="single" w:sz="4" w:space="1" w:color="auto"/>
          <w:left w:val="single" w:sz="4" w:space="4" w:color="auto"/>
          <w:bottom w:val="single" w:sz="4" w:space="1" w:color="auto"/>
          <w:right w:val="single" w:sz="4" w:space="4" w:color="auto"/>
        </w:pBdr>
        <w:wordWrap w:val="0"/>
        <w:autoSpaceDE w:val="0"/>
        <w:autoSpaceDN w:val="0"/>
        <w:spacing w:before="60"/>
        <w:ind w:leftChars="109" w:left="578"/>
        <w:jc w:val="both"/>
        <w:rPr>
          <w:rFonts w:ascii="Arial" w:eastAsia="MS Mincho" w:hAnsi="Arial"/>
          <w:bCs/>
          <w:lang w:eastAsia="en-GB"/>
        </w:rPr>
      </w:pPr>
      <w:r w:rsidRPr="007C638D">
        <w:rPr>
          <w:rFonts w:ascii="Arial" w:eastAsia="MS Mincho" w:hAnsi="Arial"/>
          <w:bCs/>
          <w:lang w:eastAsia="en-GB"/>
        </w:rPr>
        <w:t>RAN2 confirms, in addition to delayed response, it is valid that in some cases A-IoT NAS doesn’t provide a response at all.</w:t>
      </w:r>
    </w:p>
    <w:p w14:paraId="6CDA0B0E" w14:textId="77777777" w:rsidR="007C638D" w:rsidRPr="007C638D" w:rsidRDefault="007C638D" w:rsidP="007C638D">
      <w:pPr>
        <w:widowControl w:val="0"/>
        <w:numPr>
          <w:ilvl w:val="0"/>
          <w:numId w:val="78"/>
        </w:numPr>
        <w:pBdr>
          <w:top w:val="single" w:sz="4" w:space="1" w:color="auto"/>
          <w:left w:val="single" w:sz="4" w:space="4" w:color="auto"/>
          <w:bottom w:val="single" w:sz="4" w:space="1" w:color="auto"/>
          <w:right w:val="single" w:sz="4" w:space="4" w:color="auto"/>
        </w:pBdr>
        <w:wordWrap w:val="0"/>
        <w:autoSpaceDE w:val="0"/>
        <w:autoSpaceDN w:val="0"/>
        <w:spacing w:before="60"/>
        <w:ind w:leftChars="109" w:left="578"/>
        <w:jc w:val="both"/>
        <w:rPr>
          <w:rFonts w:ascii="Arial" w:eastAsia="MS Mincho" w:hAnsi="Arial"/>
          <w:bCs/>
          <w:lang w:eastAsia="en-GB"/>
        </w:rPr>
      </w:pPr>
      <w:r w:rsidRPr="007C638D">
        <w:rPr>
          <w:rFonts w:ascii="Arial" w:eastAsia="MS Mincho" w:hAnsi="Arial"/>
          <w:bCs/>
          <w:lang w:eastAsia="en-GB"/>
        </w:rPr>
        <w:t xml:space="preserve">For cases other than integrity failure, </w:t>
      </w:r>
      <w:r w:rsidRPr="007C638D">
        <w:rPr>
          <w:rFonts w:ascii="Arial" w:eastAsia="MS Mincho" w:hAnsi="Arial"/>
          <w:bCs/>
          <w:highlight w:val="yellow"/>
          <w:lang w:eastAsia="en-GB"/>
        </w:rPr>
        <w:t>AS will indicate no NAS response expected to reader</w:t>
      </w:r>
      <w:r w:rsidRPr="007C638D">
        <w:rPr>
          <w:rFonts w:ascii="Arial" w:eastAsia="MS Mincho" w:hAnsi="Arial"/>
          <w:bCs/>
          <w:lang w:eastAsia="en-GB"/>
        </w:rPr>
        <w:t xml:space="preserve">.   FFS how (e.g. using 0 SDU &amp; MDI, or new indication).  </w:t>
      </w:r>
    </w:p>
    <w:p w14:paraId="03E6F706" w14:textId="77777777" w:rsidR="007C638D" w:rsidRPr="007C638D" w:rsidRDefault="007C638D" w:rsidP="007C638D">
      <w:pPr>
        <w:widowControl w:val="0"/>
        <w:numPr>
          <w:ilvl w:val="0"/>
          <w:numId w:val="78"/>
        </w:numPr>
        <w:pBdr>
          <w:top w:val="single" w:sz="4" w:space="1" w:color="auto"/>
          <w:left w:val="single" w:sz="4" w:space="4" w:color="auto"/>
          <w:bottom w:val="single" w:sz="4" w:space="1" w:color="auto"/>
          <w:right w:val="single" w:sz="4" w:space="4" w:color="auto"/>
        </w:pBdr>
        <w:wordWrap w:val="0"/>
        <w:autoSpaceDE w:val="0"/>
        <w:autoSpaceDN w:val="0"/>
        <w:spacing w:before="60"/>
        <w:ind w:leftChars="109" w:left="578"/>
        <w:jc w:val="both"/>
        <w:rPr>
          <w:rFonts w:ascii="Arial" w:eastAsia="MS Mincho" w:hAnsi="Arial"/>
          <w:bCs/>
          <w:lang w:eastAsia="en-GB"/>
        </w:rPr>
      </w:pPr>
      <w:r w:rsidRPr="007C638D">
        <w:rPr>
          <w:rFonts w:ascii="Arial" w:eastAsia="MS Mincho" w:hAnsi="Arial"/>
          <w:bCs/>
          <w:lang w:eastAsia="en-GB"/>
        </w:rPr>
        <w:t xml:space="preserve">For integrity failure, for now RAN2 assumes that there is no AS response to the reader.  Ask SA3 ccCT1 whether a similar mechanism (e.g. AS response to the reader) can be used to indicate to reader no NAS response due to integrity failure.   </w:t>
      </w:r>
    </w:p>
    <w:p w14:paraId="4E9F5A0D"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 xml:space="preserve">In Rel-20 Ambient IoT, </w:t>
      </w:r>
      <w:r w:rsidRPr="007C638D">
        <w:rPr>
          <w:rFonts w:ascii="Times New Roman" w:eastAsia="맑은 고딕" w:hAnsi="Times New Roman" w:hint="eastAsia"/>
          <w:szCs w:val="20"/>
          <w:lang w:eastAsia="ko-KR"/>
        </w:rPr>
        <w:t>U</w:t>
      </w:r>
      <w:r w:rsidRPr="007C638D">
        <w:rPr>
          <w:rFonts w:ascii="Times New Roman" w:eastAsia="맑은 고딕" w:hAnsi="Times New Roman"/>
          <w:szCs w:val="20"/>
          <w:lang w:eastAsia="ko-KR"/>
        </w:rPr>
        <w:t>E reader is aware of the failure but cannot inform the gNB.</w:t>
      </w:r>
      <w:r w:rsidRPr="007C638D">
        <w:rPr>
          <w:rFonts w:ascii="Times New Roman" w:eastAsia="맑은 고딕" w:hAnsi="Times New Roman" w:hint="eastAsia"/>
          <w:szCs w:val="20"/>
          <w:lang w:eastAsia="ko-KR"/>
        </w:rPr>
        <w:t xml:space="preserve"> </w:t>
      </w:r>
      <w:r w:rsidRPr="007C638D">
        <w:rPr>
          <w:rFonts w:ascii="Times New Roman" w:eastAsia="맑은 고딕" w:hAnsi="Times New Roman"/>
          <w:szCs w:val="20"/>
          <w:lang w:eastAsia="ko-KR"/>
        </w:rPr>
        <w:t>I</w:t>
      </w:r>
      <w:r w:rsidRPr="007C638D">
        <w:rPr>
          <w:rFonts w:ascii="Times New Roman" w:eastAsia="맑은 고딕" w:hAnsi="Times New Roman" w:hint="eastAsia"/>
          <w:szCs w:val="20"/>
          <w:lang w:eastAsia="ko-KR"/>
        </w:rPr>
        <w:t>t means that,</w:t>
      </w:r>
      <w:r w:rsidRPr="007C638D">
        <w:rPr>
          <w:rFonts w:ascii="Times New Roman" w:eastAsia="맑은 고딕" w:hAnsi="Times New Roman"/>
          <w:szCs w:val="20"/>
          <w:lang w:eastAsia="ko-KR"/>
        </w:rPr>
        <w:t xml:space="preserve"> UE reader can be aware of A-IoT transmission failures (e.g., via NACK feedback to Device or no NAS response expected), but the gNB has no visibility into such failures. This leads to inefficient resource re-use and delayed recovery.</w:t>
      </w:r>
    </w:p>
    <w:p w14:paraId="524E7964"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As a result:</w:t>
      </w:r>
    </w:p>
    <w:p w14:paraId="2793D4E9" w14:textId="77777777" w:rsidR="007C638D" w:rsidRPr="007C638D" w:rsidRDefault="007C638D" w:rsidP="007C638D">
      <w:pPr>
        <w:widowControl w:val="0"/>
        <w:numPr>
          <w:ilvl w:val="0"/>
          <w:numId w:val="79"/>
        </w:numPr>
        <w:wordWrap w:val="0"/>
        <w:overflowPunct w:val="0"/>
        <w:autoSpaceDE w:val="0"/>
        <w:autoSpaceDN w:val="0"/>
        <w:adjustRightInd w:val="0"/>
        <w:spacing w:before="120" w:after="120"/>
        <w:contextualSpacing/>
        <w:jc w:val="both"/>
        <w:textAlignment w:val="baseline"/>
        <w:rPr>
          <w:rFonts w:ascii="Times New Roman" w:hAnsi="Times New Roman"/>
          <w:szCs w:val="20"/>
        </w:rPr>
      </w:pPr>
      <w:r w:rsidRPr="007C638D">
        <w:rPr>
          <w:rFonts w:ascii="Times New Roman" w:hAnsi="Times New Roman"/>
          <w:szCs w:val="20"/>
        </w:rPr>
        <w:t>gNB continues to assume ongoing session is valid.</w:t>
      </w:r>
    </w:p>
    <w:p w14:paraId="6D5BB17A" w14:textId="77777777" w:rsidR="007C638D" w:rsidRPr="007C638D" w:rsidRDefault="007C638D" w:rsidP="007C638D">
      <w:pPr>
        <w:widowControl w:val="0"/>
        <w:numPr>
          <w:ilvl w:val="0"/>
          <w:numId w:val="79"/>
        </w:numPr>
        <w:wordWrap w:val="0"/>
        <w:overflowPunct w:val="0"/>
        <w:autoSpaceDE w:val="0"/>
        <w:autoSpaceDN w:val="0"/>
        <w:adjustRightInd w:val="0"/>
        <w:spacing w:before="120" w:after="120"/>
        <w:contextualSpacing/>
        <w:jc w:val="both"/>
        <w:textAlignment w:val="baseline"/>
        <w:rPr>
          <w:rFonts w:ascii="Times New Roman" w:hAnsi="Times New Roman"/>
          <w:szCs w:val="20"/>
        </w:rPr>
      </w:pPr>
      <w:r w:rsidRPr="007C638D">
        <w:rPr>
          <w:rFonts w:ascii="Times New Roman" w:hAnsi="Times New Roman"/>
          <w:szCs w:val="20"/>
        </w:rPr>
        <w:t>No mechanism exists to trigger resource reallocation for retry.</w:t>
      </w:r>
    </w:p>
    <w:p w14:paraId="71B4966B" w14:textId="77777777" w:rsidR="007C638D" w:rsidRPr="007C638D" w:rsidRDefault="007C638D" w:rsidP="007C638D">
      <w:pPr>
        <w:widowControl w:val="0"/>
        <w:numPr>
          <w:ilvl w:val="0"/>
          <w:numId w:val="79"/>
        </w:numPr>
        <w:wordWrap w:val="0"/>
        <w:overflowPunct w:val="0"/>
        <w:autoSpaceDE w:val="0"/>
        <w:autoSpaceDN w:val="0"/>
        <w:adjustRightInd w:val="0"/>
        <w:spacing w:before="120" w:after="120"/>
        <w:contextualSpacing/>
        <w:jc w:val="both"/>
        <w:textAlignment w:val="baseline"/>
        <w:rPr>
          <w:rFonts w:ascii="Times New Roman" w:hAnsi="Times New Roman"/>
          <w:szCs w:val="20"/>
        </w:rPr>
      </w:pPr>
      <w:r w:rsidRPr="007C638D">
        <w:rPr>
          <w:rFonts w:ascii="Times New Roman" w:hAnsi="Times New Roman"/>
          <w:szCs w:val="20"/>
        </w:rPr>
        <w:t>Upper-layer data and context may be lost without recovery path.</w:t>
      </w:r>
    </w:p>
    <w:p w14:paraId="37FB85E0"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When "no NAS response expected" or NACK feedback occurs, the UE reader knows the A-IoT radio link with the Device is broken, but the gNB does not. Without this information, the gNB cannot reallocate A-IoT resources for recovery.</w:t>
      </w:r>
    </w:p>
    <w:p w14:paraId="474BB7B8"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gNB is unaware of A-IoT radio link failures</w:t>
      </w:r>
      <w:r w:rsidRPr="007C638D">
        <w:rPr>
          <w:rFonts w:ascii="Times New Roman" w:eastAsia="맑은 고딕" w:hAnsi="Times New Roman" w:hint="eastAsia"/>
          <w:color w:val="000000"/>
          <w:kern w:val="2"/>
          <w:szCs w:val="22"/>
          <w:lang w:val="en-US" w:eastAsia="ko-KR"/>
        </w:rPr>
        <w:t xml:space="preserve"> between UE reader and device(s)</w:t>
      </w:r>
      <w:r w:rsidRPr="007C638D">
        <w:rPr>
          <w:rFonts w:ascii="Times New Roman" w:eastAsia="맑은 고딕" w:hAnsi="Times New Roman"/>
          <w:color w:val="000000"/>
          <w:kern w:val="2"/>
          <w:szCs w:val="22"/>
          <w:lang w:val="en-US" w:eastAsia="ko-KR"/>
        </w:rPr>
        <w:t>, including NACK feedback, D2R absence, or "no NAS response expected".</w:t>
      </w:r>
    </w:p>
    <w:p w14:paraId="3ED3E36A"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Existing agreements on "no NAS response" handling in Rel-19 do not include reporting to gNB in Topology 2.</w:t>
      </w:r>
    </w:p>
    <w:p w14:paraId="61C81D9E"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 xml:space="preserve">To enable fast recovery, UE reader should report </w:t>
      </w:r>
      <w:r w:rsidRPr="007C638D">
        <w:rPr>
          <w:rFonts w:ascii="Times New Roman" w:eastAsia="맑은 고딕" w:hAnsi="Times New Roman" w:hint="eastAsia"/>
          <w:szCs w:val="20"/>
          <w:lang w:eastAsia="ko-KR"/>
        </w:rPr>
        <w:t xml:space="preserve">A-IoT radio link </w:t>
      </w:r>
      <w:r w:rsidRPr="007C638D">
        <w:rPr>
          <w:rFonts w:ascii="Times New Roman" w:eastAsia="맑은 고딕" w:hAnsi="Times New Roman"/>
          <w:szCs w:val="20"/>
          <w:lang w:eastAsia="ko-KR"/>
        </w:rPr>
        <w:t xml:space="preserve">failure events to the gNB along with context and resource </w:t>
      </w:r>
      <w:r w:rsidRPr="007C638D">
        <w:rPr>
          <w:rFonts w:ascii="Times New Roman" w:eastAsia="맑은 고딕" w:hAnsi="Times New Roman" w:hint="eastAsia"/>
          <w:szCs w:val="20"/>
          <w:lang w:eastAsia="ko-KR"/>
        </w:rPr>
        <w:t xml:space="preserve">request </w:t>
      </w:r>
      <w:r w:rsidRPr="007C638D">
        <w:rPr>
          <w:rFonts w:ascii="Times New Roman" w:eastAsia="맑은 고딕" w:hAnsi="Times New Roman"/>
          <w:szCs w:val="20"/>
          <w:lang w:eastAsia="ko-KR"/>
        </w:rPr>
        <w:t>needs</w:t>
      </w:r>
      <w:r w:rsidRPr="007C638D">
        <w:rPr>
          <w:rFonts w:ascii="Times New Roman" w:eastAsia="맑은 고딕" w:hAnsi="Times New Roman" w:hint="eastAsia"/>
          <w:szCs w:val="20"/>
          <w:lang w:eastAsia="ko-KR"/>
        </w:rPr>
        <w:t xml:space="preserve"> (if possible)</w:t>
      </w:r>
      <w:r w:rsidRPr="007C638D">
        <w:rPr>
          <w:rFonts w:ascii="Times New Roman" w:eastAsia="맑은 고딕" w:hAnsi="Times New Roman"/>
          <w:szCs w:val="20"/>
          <w:lang w:eastAsia="ko-KR"/>
        </w:rPr>
        <w:t xml:space="preserve"> via </w:t>
      </w:r>
      <w:proofErr w:type="spellStart"/>
      <w:r w:rsidRPr="007C638D">
        <w:rPr>
          <w:rFonts w:ascii="Times New Roman" w:eastAsia="맑은 고딕" w:hAnsi="Times New Roman"/>
          <w:szCs w:val="20"/>
          <w:lang w:eastAsia="ko-KR"/>
        </w:rPr>
        <w:t>UEAssistanceInformation</w:t>
      </w:r>
      <w:proofErr w:type="spellEnd"/>
      <w:r w:rsidRPr="007C638D">
        <w:rPr>
          <w:rFonts w:ascii="Times New Roman" w:eastAsia="맑은 고딕" w:hAnsi="Times New Roman"/>
          <w:szCs w:val="20"/>
          <w:lang w:eastAsia="ko-KR"/>
        </w:rPr>
        <w:t>.</w:t>
      </w:r>
    </w:p>
    <w:p w14:paraId="55251482"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hint="eastAsia"/>
          <w:color w:val="000000"/>
          <w:kern w:val="2"/>
          <w:szCs w:val="22"/>
          <w:lang w:val="en-US" w:eastAsia="ko-KR"/>
        </w:rPr>
        <w:t xml:space="preserve">RAN2 confirms that UE reader reports </w:t>
      </w:r>
      <w:proofErr w:type="spellStart"/>
      <w:r w:rsidRPr="007C638D">
        <w:rPr>
          <w:rFonts w:ascii="Times New Roman" w:eastAsia="맑은 고딕" w:hAnsi="Times New Roman"/>
          <w:color w:val="000000"/>
          <w:kern w:val="2"/>
          <w:szCs w:val="22"/>
          <w:lang w:val="en-US" w:eastAsia="ko-KR"/>
        </w:rPr>
        <w:t>UEAssistanceInformation</w:t>
      </w:r>
      <w:proofErr w:type="spellEnd"/>
      <w:r w:rsidRPr="007C638D">
        <w:rPr>
          <w:rFonts w:ascii="Times New Roman" w:eastAsia="맑은 고딕" w:hAnsi="Times New Roman"/>
          <w:color w:val="000000"/>
          <w:kern w:val="2"/>
          <w:szCs w:val="22"/>
          <w:lang w:val="en-US" w:eastAsia="ko-KR"/>
        </w:rPr>
        <w:t xml:space="preserve"> includ</w:t>
      </w:r>
      <w:r w:rsidRPr="007C638D">
        <w:rPr>
          <w:rFonts w:ascii="Times New Roman" w:eastAsia="맑은 고딕" w:hAnsi="Times New Roman" w:hint="eastAsia"/>
          <w:color w:val="000000"/>
          <w:kern w:val="2"/>
          <w:szCs w:val="22"/>
          <w:lang w:val="en-US" w:eastAsia="ko-KR"/>
        </w:rPr>
        <w:t>ing below IE:</w:t>
      </w:r>
      <w:r w:rsidRPr="007C638D">
        <w:rPr>
          <w:rFonts w:ascii="Times New Roman" w:eastAsia="맑은 고딕" w:hAnsi="Times New Roman"/>
          <w:color w:val="000000"/>
          <w:kern w:val="2"/>
          <w:szCs w:val="22"/>
          <w:lang w:val="en-US" w:eastAsia="ko-KR"/>
        </w:rPr>
        <w:br/>
      </w:r>
      <w:proofErr w:type="spellStart"/>
      <w:r w:rsidRPr="007C638D">
        <w:rPr>
          <w:rFonts w:ascii="Times New Roman" w:eastAsia="맑은 고딕" w:hAnsi="Times New Roman"/>
          <w:color w:val="000000"/>
          <w:kern w:val="2"/>
          <w:szCs w:val="22"/>
          <w:lang w:val="en-US" w:eastAsia="ko-KR"/>
        </w:rPr>
        <w:t>AIoT-FailureInfo</w:t>
      </w:r>
      <w:proofErr w:type="spellEnd"/>
      <w:r w:rsidRPr="007C638D">
        <w:rPr>
          <w:rFonts w:ascii="Times New Roman" w:eastAsia="맑은 고딕" w:hAnsi="Times New Roman"/>
          <w:color w:val="000000"/>
          <w:kern w:val="2"/>
          <w:szCs w:val="22"/>
          <w:lang w:val="en-US" w:eastAsia="ko-KR"/>
        </w:rPr>
        <w:t xml:space="preserve"> IE</w:t>
      </w:r>
      <w:r w:rsidRPr="007C638D">
        <w:rPr>
          <w:rFonts w:ascii="Times New Roman" w:eastAsia="맑은 고딕" w:hAnsi="Times New Roman" w:hint="eastAsia"/>
          <w:color w:val="000000"/>
          <w:kern w:val="2"/>
          <w:szCs w:val="22"/>
          <w:lang w:val="en-US" w:eastAsia="ko-KR"/>
        </w:rPr>
        <w:t xml:space="preserve"> {</w:t>
      </w:r>
      <w:proofErr w:type="spellStart"/>
      <w:r w:rsidRPr="007C638D">
        <w:rPr>
          <w:rFonts w:ascii="Times New Roman" w:eastAsia="맑은 고딕" w:hAnsi="Times New Roman" w:hint="eastAsia"/>
          <w:color w:val="000000"/>
          <w:kern w:val="2"/>
          <w:szCs w:val="22"/>
          <w:lang w:val="en-US" w:eastAsia="ko-KR"/>
        </w:rPr>
        <w:t>T</w:t>
      </w:r>
      <w:r w:rsidRPr="007C638D">
        <w:rPr>
          <w:rFonts w:ascii="Times New Roman" w:eastAsia="맑은 고딕" w:hAnsi="Times New Roman"/>
          <w:color w:val="000000"/>
          <w:kern w:val="2"/>
          <w:szCs w:val="22"/>
          <w:lang w:val="en-US" w:eastAsia="ko-KR"/>
        </w:rPr>
        <w:t>transactionId</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hint="eastAsia"/>
          <w:color w:val="000000"/>
          <w:kern w:val="2"/>
          <w:szCs w:val="22"/>
          <w:lang w:val="en-US" w:eastAsia="ko-KR"/>
        </w:rPr>
        <w:t>D</w:t>
      </w:r>
      <w:r w:rsidRPr="007C638D">
        <w:rPr>
          <w:rFonts w:ascii="Times New Roman" w:eastAsia="맑은 고딕" w:hAnsi="Times New Roman"/>
          <w:color w:val="000000"/>
          <w:kern w:val="2"/>
          <w:szCs w:val="22"/>
          <w:lang w:val="en-US" w:eastAsia="ko-KR"/>
        </w:rPr>
        <w:t>eviceId</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failureCause</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nackFeedback</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noNasResponseExpected</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nasIntegrityFailure</w:t>
      </w:r>
      <w:proofErr w:type="spellEnd"/>
      <w:r w:rsidRPr="007C638D">
        <w:rPr>
          <w:rFonts w:ascii="Times New Roman" w:eastAsia="맑은 고딕" w:hAnsi="Times New Roman"/>
          <w:color w:val="000000"/>
          <w:kern w:val="2"/>
          <w:szCs w:val="22"/>
          <w:lang w:val="en-US" w:eastAsia="ko-KR"/>
        </w:rPr>
        <w:t xml:space="preserve">, ...}, </w:t>
      </w:r>
      <w:proofErr w:type="spellStart"/>
      <w:r w:rsidRPr="007C638D">
        <w:rPr>
          <w:rFonts w:ascii="Times New Roman" w:eastAsia="맑은 고딕" w:hAnsi="Times New Roman"/>
          <w:color w:val="000000"/>
          <w:kern w:val="2"/>
          <w:szCs w:val="22"/>
          <w:lang w:val="en-US" w:eastAsia="ko-KR"/>
        </w:rPr>
        <w:t>requiredResource</w:t>
      </w:r>
      <w:r w:rsidRPr="007C638D">
        <w:rPr>
          <w:rFonts w:ascii="Times New Roman" w:eastAsia="맑은 고딕" w:hAnsi="Times New Roman" w:hint="eastAsia"/>
          <w:color w:val="000000"/>
          <w:kern w:val="2"/>
          <w:szCs w:val="22"/>
          <w:lang w:val="en-US" w:eastAsia="ko-KR"/>
        </w:rPr>
        <w:t>s</w:t>
      </w:r>
      <w:proofErr w:type="spellEnd"/>
      <w:r w:rsidRPr="007C638D">
        <w:rPr>
          <w:rFonts w:ascii="Times New Roman" w:eastAsia="맑은 고딕" w:hAnsi="Times New Roman" w:hint="eastAsia"/>
          <w:color w:val="000000"/>
          <w:kern w:val="2"/>
          <w:szCs w:val="22"/>
          <w:lang w:val="en-US" w:eastAsia="ko-KR"/>
        </w:rPr>
        <w:t>}</w:t>
      </w:r>
      <w:r w:rsidRPr="007C638D">
        <w:rPr>
          <w:rFonts w:ascii="Times New Roman" w:eastAsia="맑은 고딕" w:hAnsi="Times New Roman"/>
          <w:color w:val="000000"/>
          <w:kern w:val="2"/>
          <w:szCs w:val="22"/>
          <w:lang w:val="en-US" w:eastAsia="ko-KR"/>
        </w:rPr>
        <w:t>.</w:t>
      </w:r>
    </w:p>
    <w:p w14:paraId="0A909E77"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Upon receiving the failure report, the gNB reallocates A-IoT resources via </w:t>
      </w:r>
      <w:proofErr w:type="spellStart"/>
      <w:r w:rsidRPr="007C638D">
        <w:rPr>
          <w:rFonts w:ascii="Times New Roman" w:eastAsia="맑은 고딕" w:hAnsi="Times New Roman"/>
          <w:color w:val="000000"/>
          <w:kern w:val="2"/>
          <w:szCs w:val="22"/>
          <w:lang w:val="en-US" w:eastAsia="ko-KR"/>
        </w:rPr>
        <w:t>RRCReconfiguration</w:t>
      </w:r>
      <w:proofErr w:type="spellEnd"/>
      <w:r w:rsidRPr="007C638D">
        <w:rPr>
          <w:rFonts w:ascii="Times New Roman" w:eastAsia="맑은 고딕" w:hAnsi="Times New Roman"/>
          <w:color w:val="000000"/>
          <w:kern w:val="2"/>
          <w:szCs w:val="22"/>
          <w:lang w:val="en-US" w:eastAsia="ko-KR"/>
        </w:rPr>
        <w:t xml:space="preserve"> to enable immediate retry.</w:t>
      </w:r>
    </w:p>
    <w:p w14:paraId="691BE989" w14:textId="77777777" w:rsidR="007C638D" w:rsidRPr="007C638D" w:rsidRDefault="007C638D" w:rsidP="007C638D">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2.2</w:t>
      </w:r>
      <w:r w:rsidRPr="007C638D">
        <w:rPr>
          <w:rFonts w:ascii="Times New Roman" w:eastAsia="맑은 고딕" w:hAnsi="Times New Roman"/>
          <w:b/>
          <w:bCs/>
          <w:sz w:val="32"/>
          <w:szCs w:val="20"/>
          <w:lang w:eastAsia="ko-KR"/>
        </w:rPr>
        <w:tab/>
        <w:t xml:space="preserve">A-IoT radio resource allocation for UE reader </w:t>
      </w:r>
    </w:p>
    <w:p w14:paraId="6EDB1059"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Considering the Topology 2 discussions up to date, the gNB must allocate dedicated A‑IoT radio resources to the intermediate UE reader via RRC signalling. These resources are valid only in the serving cell, and their validity may be indefinite until explicit release or limited by a timer. When network priorities or traffic loads change, the gNB may need to reclaim or suspend these resources, which currently lacks a standardised mechanism. To ensure efficient resource sharing without disrupting ongoing A‑IoT sessions, there is interest in studying how to pause and resume A‑IoT transmissions gracefully when the network reallocates spectrum.</w:t>
      </w:r>
    </w:p>
    <w:bookmarkStart w:id="4" w:name="_Toc206131125"/>
    <w:p w14:paraId="650F0F88"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r w:rsidRPr="007C638D">
        <w:rPr>
          <w:rFonts w:ascii="Times New Roman" w:eastAsia="맑은 고딕" w:hAnsi="Times New Roman"/>
          <w:color w:val="000000"/>
          <w:kern w:val="2"/>
          <w:szCs w:val="22"/>
          <w:lang w:val="en-US" w:eastAsia="ko-KR"/>
        </w:rPr>
        <w:fldChar w:fldCharType="begin"/>
      </w:r>
      <w:r w:rsidRPr="007C638D">
        <w:rPr>
          <w:rFonts w:ascii="Times New Roman" w:eastAsia="맑은 고딕" w:hAnsi="Times New Roman"/>
          <w:color w:val="000000"/>
          <w:kern w:val="2"/>
          <w:szCs w:val="22"/>
          <w:lang w:val="en-US" w:eastAsia="ko-KR"/>
        </w:rPr>
        <w:instrText>HYPERLINK \l "_Toc206131125"</w:instrText>
      </w:r>
      <w:r w:rsidRPr="007C638D">
        <w:rPr>
          <w:rFonts w:ascii="Times New Roman" w:eastAsia="맑은 고딕" w:hAnsi="Times New Roman"/>
          <w:color w:val="000000"/>
          <w:kern w:val="2"/>
          <w:szCs w:val="22"/>
          <w:lang w:val="en-US" w:eastAsia="ko-KR"/>
        </w:rPr>
      </w:r>
      <w:r w:rsidRPr="007C638D">
        <w:rPr>
          <w:rFonts w:ascii="Times New Roman" w:eastAsia="맑은 고딕" w:hAnsi="Times New Roman"/>
          <w:color w:val="000000"/>
          <w:kern w:val="2"/>
          <w:szCs w:val="22"/>
          <w:lang w:val="en-US" w:eastAsia="ko-KR"/>
        </w:rPr>
        <w:fldChar w:fldCharType="separate"/>
      </w:r>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r w:rsidRPr="007C638D">
        <w:rPr>
          <w:rFonts w:ascii="Times New Roman" w:eastAsia="맑은 고딕" w:hAnsi="Times New Roman"/>
          <w:color w:val="000000"/>
          <w:kern w:val="2"/>
          <w:szCs w:val="22"/>
          <w:lang w:val="en-US" w:eastAsia="ko-KR"/>
        </w:rPr>
        <w:fldChar w:fldCharType="end"/>
      </w:r>
      <w:r w:rsidRPr="007C638D">
        <w:rPr>
          <w:rFonts w:ascii="Times New Roman" w:eastAsia="맑은 고딕" w:hAnsi="Times New Roman"/>
          <w:color w:val="000000"/>
          <w:kern w:val="2"/>
          <w:szCs w:val="22"/>
          <w:lang w:val="en-US" w:eastAsia="ko-KR"/>
        </w:rPr>
        <w:t>The gNB can assign UE readers A</w:t>
      </w:r>
      <w:r w:rsidRPr="007C638D">
        <w:rPr>
          <w:rFonts w:ascii="Times New Roman" w:eastAsia="맑은 고딕" w:hAnsi="Times New Roman" w:hint="eastAsia"/>
          <w:color w:val="000000"/>
          <w:kern w:val="2"/>
          <w:szCs w:val="22"/>
          <w:lang w:val="en-US" w:eastAsia="ko-KR"/>
        </w:rPr>
        <w:t>-</w:t>
      </w:r>
      <w:r w:rsidRPr="007C638D">
        <w:rPr>
          <w:rFonts w:ascii="Times New Roman" w:eastAsia="맑은 고딕" w:hAnsi="Times New Roman"/>
          <w:color w:val="000000"/>
          <w:kern w:val="2"/>
          <w:szCs w:val="22"/>
          <w:lang w:val="en-US" w:eastAsia="ko-KR"/>
        </w:rPr>
        <w:t xml:space="preserve">IoT dedicated radio resources via RRC signaling as specified WID, and these assignments are not valid across cells. </w:t>
      </w:r>
    </w:p>
    <w:p w14:paraId="0DD3AF26"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A‑IoT resource validity can be open‑ended or constrained by a timer, but current standards do not define how to release or reactivate the resources when network conditions change. </w:t>
      </w:r>
    </w:p>
    <w:p w14:paraId="0CF2F703"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RAN2 confirms that study the explicitly signaling for the network to release and resume A‑IoT radio resources, including time and frequency parameters, so that the UE reader can pause A-IoT radio transmissions and later restart them with minimal disruption. </w:t>
      </w:r>
    </w:p>
    <w:p w14:paraId="5FFAD606"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RAN2 confirms that study new control elements or parameters that indicate release/resume commands for A-IoT resources explicitly, enabling dynamic resource management without impacting other services.</w:t>
      </w:r>
    </w:p>
    <w:p w14:paraId="34F19D44"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RAN2 confirms that study how a UE reader requests A‑IoT radio resources to the gNB </w:t>
      </w:r>
      <w:proofErr w:type="gramStart"/>
      <w:r w:rsidRPr="007C638D">
        <w:rPr>
          <w:rFonts w:ascii="Times New Roman" w:eastAsia="맑은 고딕" w:hAnsi="Times New Roman"/>
          <w:color w:val="000000"/>
          <w:kern w:val="2"/>
          <w:szCs w:val="22"/>
          <w:lang w:val="en-US" w:eastAsia="ko-KR"/>
        </w:rPr>
        <w:t>similar to</w:t>
      </w:r>
      <w:proofErr w:type="gramEnd"/>
      <w:r w:rsidRPr="007C638D">
        <w:rPr>
          <w:rFonts w:ascii="Times New Roman" w:eastAsia="맑은 고딕" w:hAnsi="Times New Roman"/>
          <w:color w:val="000000"/>
          <w:kern w:val="2"/>
          <w:szCs w:val="22"/>
          <w:lang w:val="en-US" w:eastAsia="ko-KR"/>
        </w:rPr>
        <w:t xml:space="preserve"> SR (Scheduling Request). </w:t>
      </w:r>
    </w:p>
    <w:bookmarkEnd w:id="4"/>
    <w:p w14:paraId="342B018F" w14:textId="77777777" w:rsidR="007C638D" w:rsidRPr="007C638D" w:rsidRDefault="007C638D" w:rsidP="007C638D">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2.3</w:t>
      </w:r>
      <w:r w:rsidRPr="007C638D">
        <w:rPr>
          <w:rFonts w:ascii="Times New Roman" w:eastAsia="맑은 고딕" w:hAnsi="Times New Roman"/>
          <w:b/>
          <w:bCs/>
          <w:sz w:val="32"/>
          <w:szCs w:val="20"/>
          <w:lang w:eastAsia="ko-KR"/>
        </w:rPr>
        <w:tab/>
        <w:t>Handling of RLF and handover for UE reader</w:t>
      </w:r>
    </w:p>
    <w:p w14:paraId="70E7AC34"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Radio‑link failure (RLF) and handover are critical events for an A‑IoT UE reader because the reader sits between the devices and the 5G network. Under today’s specifications, if the radio link between the reader and its serving cell degrades to the point of RLF, or if the reader moves to a new cell and a handover is triggered, the reader must tear down its A‑IoT session and release its resources. Since A‑IoT radio resources are only valid within the serving cell, the device context, identifier mappings and any buffered upper‑layer data collected during inventory or command procedures are discarded. This is highly inefficient: devices that were partway through a session must start over, and valuable data is lost. Furthermore, current specifications provide no method for transferring these contexts to another reader or to a neighbour cell. We propose to study a procedure in which the UE leader detects link degradation, transfers the A‑IoT context and collected data to the gNB or CN before disconnection, and then reconfigures resources in a new cell to continue the service. These procedures would align with existing RRC re‑establishment and handover mechanisms while preserving A‑IoT information.</w:t>
      </w:r>
    </w:p>
    <w:p w14:paraId="02C63E41"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If a UE reader discards its A‑IoT context during RLF or handover, device identifiers and upper‑layer data can be lost.</w:t>
      </w:r>
    </w:p>
    <w:p w14:paraId="0A4F04BB"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RAN2 need to study the signaling that allow the UE reader to report its device context and buffered data when link quality deteriorates or a handover procedure triggered. </w:t>
      </w:r>
    </w:p>
    <w:p w14:paraId="1475277F"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Pr="007C638D" w:rsidRDefault="007C638D" w:rsidP="007C638D">
      <w:pPr>
        <w:overflowPunct w:val="0"/>
        <w:autoSpaceDE w:val="0"/>
        <w:autoSpaceDN w:val="0"/>
        <w:adjustRightInd w:val="0"/>
        <w:spacing w:after="120"/>
        <w:jc w:val="both"/>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526A2846"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gNB is unaware of A-IoT radio link failures</w:t>
      </w:r>
      <w:r w:rsidRPr="007C638D">
        <w:rPr>
          <w:rFonts w:ascii="Times New Roman" w:eastAsia="맑은 고딕" w:hAnsi="Times New Roman" w:hint="eastAsia"/>
          <w:color w:val="000000"/>
          <w:kern w:val="2"/>
          <w:szCs w:val="22"/>
          <w:lang w:val="en-US" w:eastAsia="ko-KR"/>
        </w:rPr>
        <w:t xml:space="preserve"> between UE reader and device(s)</w:t>
      </w:r>
      <w:r w:rsidRPr="007C638D">
        <w:rPr>
          <w:rFonts w:ascii="Times New Roman" w:eastAsia="맑은 고딕" w:hAnsi="Times New Roman"/>
          <w:color w:val="000000"/>
          <w:kern w:val="2"/>
          <w:szCs w:val="22"/>
          <w:lang w:val="en-US" w:eastAsia="ko-KR"/>
        </w:rPr>
        <w:t>, including NACK feedback, D2R absence, or "no NAS response expected".</w:t>
      </w:r>
    </w:p>
    <w:p w14:paraId="4D97F1DA"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Existing agreements on "no NAS response" handling in Rel-19 do not include reporting to gNB in Topology 2.</w:t>
      </w:r>
    </w:p>
    <w:p w14:paraId="59260BAA"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The gNB can assign UE readers A=IoT dedicated radio resources via RRC signaling as specified WID, and these assignments are not valid across cells. </w:t>
      </w:r>
    </w:p>
    <w:p w14:paraId="239A5FF0"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A‑IoT resource validity can be open‑ended or constrained by a timer, but current standards do not define how to release or reactivate the resources when network conditions change. </w:t>
      </w:r>
    </w:p>
    <w:p w14:paraId="745F323B"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If a UE reader discards its A‑IoT context during RLF or handover, device identifiers and upper‑layer data can be lost.</w:t>
      </w:r>
    </w:p>
    <w:p w14:paraId="0316FC8B"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hint="eastAsia"/>
          <w:color w:val="000000"/>
          <w:kern w:val="2"/>
          <w:szCs w:val="22"/>
          <w:lang w:val="en-US" w:eastAsia="ko-KR"/>
        </w:rPr>
        <w:t xml:space="preserve">RAN2 confirms that UE reader reports </w:t>
      </w:r>
      <w:proofErr w:type="spellStart"/>
      <w:r w:rsidRPr="007C638D">
        <w:rPr>
          <w:rFonts w:ascii="Times New Roman" w:eastAsia="맑은 고딕" w:hAnsi="Times New Roman"/>
          <w:color w:val="000000"/>
          <w:kern w:val="2"/>
          <w:szCs w:val="22"/>
          <w:lang w:val="en-US" w:eastAsia="ko-KR"/>
        </w:rPr>
        <w:t>UEAssistanceInformation</w:t>
      </w:r>
      <w:proofErr w:type="spellEnd"/>
      <w:r w:rsidRPr="007C638D">
        <w:rPr>
          <w:rFonts w:ascii="Times New Roman" w:eastAsia="맑은 고딕" w:hAnsi="Times New Roman"/>
          <w:color w:val="000000"/>
          <w:kern w:val="2"/>
          <w:szCs w:val="22"/>
          <w:lang w:val="en-US" w:eastAsia="ko-KR"/>
        </w:rPr>
        <w:t xml:space="preserve"> includ</w:t>
      </w:r>
      <w:r w:rsidRPr="007C638D">
        <w:rPr>
          <w:rFonts w:ascii="Times New Roman" w:eastAsia="맑은 고딕" w:hAnsi="Times New Roman" w:hint="eastAsia"/>
          <w:color w:val="000000"/>
          <w:kern w:val="2"/>
          <w:szCs w:val="22"/>
          <w:lang w:val="en-US" w:eastAsia="ko-KR"/>
        </w:rPr>
        <w:t>ing below IE:</w:t>
      </w:r>
      <w:r w:rsidRPr="007C638D">
        <w:rPr>
          <w:rFonts w:ascii="Times New Roman" w:eastAsia="맑은 고딕" w:hAnsi="Times New Roman"/>
          <w:color w:val="000000"/>
          <w:kern w:val="2"/>
          <w:szCs w:val="22"/>
          <w:lang w:val="en-US" w:eastAsia="ko-KR"/>
        </w:rPr>
        <w:br/>
      </w:r>
      <w:proofErr w:type="spellStart"/>
      <w:r w:rsidRPr="007C638D">
        <w:rPr>
          <w:rFonts w:ascii="Times New Roman" w:eastAsia="맑은 고딕" w:hAnsi="Times New Roman"/>
          <w:color w:val="000000"/>
          <w:kern w:val="2"/>
          <w:szCs w:val="22"/>
          <w:lang w:val="en-US" w:eastAsia="ko-KR"/>
        </w:rPr>
        <w:t>AIoT-FailureInfo</w:t>
      </w:r>
      <w:proofErr w:type="spellEnd"/>
      <w:r w:rsidRPr="007C638D">
        <w:rPr>
          <w:rFonts w:ascii="Times New Roman" w:eastAsia="맑은 고딕" w:hAnsi="Times New Roman"/>
          <w:color w:val="000000"/>
          <w:kern w:val="2"/>
          <w:szCs w:val="22"/>
          <w:lang w:val="en-US" w:eastAsia="ko-KR"/>
        </w:rPr>
        <w:t xml:space="preserve"> IE</w:t>
      </w:r>
      <w:r w:rsidRPr="007C638D">
        <w:rPr>
          <w:rFonts w:ascii="Times New Roman" w:eastAsia="맑은 고딕" w:hAnsi="Times New Roman" w:hint="eastAsia"/>
          <w:color w:val="000000"/>
          <w:kern w:val="2"/>
          <w:szCs w:val="22"/>
          <w:lang w:val="en-US" w:eastAsia="ko-KR"/>
        </w:rPr>
        <w:t xml:space="preserve"> {</w:t>
      </w:r>
      <w:proofErr w:type="spellStart"/>
      <w:r w:rsidRPr="007C638D">
        <w:rPr>
          <w:rFonts w:ascii="Times New Roman" w:eastAsia="맑은 고딕" w:hAnsi="Times New Roman" w:hint="eastAsia"/>
          <w:color w:val="000000"/>
          <w:kern w:val="2"/>
          <w:szCs w:val="22"/>
          <w:lang w:val="en-US" w:eastAsia="ko-KR"/>
        </w:rPr>
        <w:t>T</w:t>
      </w:r>
      <w:r w:rsidRPr="007C638D">
        <w:rPr>
          <w:rFonts w:ascii="Times New Roman" w:eastAsia="맑은 고딕" w:hAnsi="Times New Roman"/>
          <w:color w:val="000000"/>
          <w:kern w:val="2"/>
          <w:szCs w:val="22"/>
          <w:lang w:val="en-US" w:eastAsia="ko-KR"/>
        </w:rPr>
        <w:t>transactionId</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hint="eastAsia"/>
          <w:color w:val="000000"/>
          <w:kern w:val="2"/>
          <w:szCs w:val="22"/>
          <w:lang w:val="en-US" w:eastAsia="ko-KR"/>
        </w:rPr>
        <w:t>D</w:t>
      </w:r>
      <w:r w:rsidRPr="007C638D">
        <w:rPr>
          <w:rFonts w:ascii="Times New Roman" w:eastAsia="맑은 고딕" w:hAnsi="Times New Roman"/>
          <w:color w:val="000000"/>
          <w:kern w:val="2"/>
          <w:szCs w:val="22"/>
          <w:lang w:val="en-US" w:eastAsia="ko-KR"/>
        </w:rPr>
        <w:t>eviceId</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failureCause</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nackFeedback</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noNasResponseExpected</w:t>
      </w:r>
      <w:proofErr w:type="spellEnd"/>
      <w:r w:rsidRPr="007C638D">
        <w:rPr>
          <w:rFonts w:ascii="Times New Roman" w:eastAsia="맑은 고딕" w:hAnsi="Times New Roman"/>
          <w:color w:val="000000"/>
          <w:kern w:val="2"/>
          <w:szCs w:val="22"/>
          <w:lang w:val="en-US" w:eastAsia="ko-KR"/>
        </w:rPr>
        <w:t xml:space="preserve">, </w:t>
      </w:r>
      <w:proofErr w:type="spellStart"/>
      <w:r w:rsidRPr="007C638D">
        <w:rPr>
          <w:rFonts w:ascii="Times New Roman" w:eastAsia="맑은 고딕" w:hAnsi="Times New Roman"/>
          <w:color w:val="000000"/>
          <w:kern w:val="2"/>
          <w:szCs w:val="22"/>
          <w:lang w:val="en-US" w:eastAsia="ko-KR"/>
        </w:rPr>
        <w:t>nasIntegrityFailure</w:t>
      </w:r>
      <w:proofErr w:type="spellEnd"/>
      <w:r w:rsidRPr="007C638D">
        <w:rPr>
          <w:rFonts w:ascii="Times New Roman" w:eastAsia="맑은 고딕" w:hAnsi="Times New Roman"/>
          <w:color w:val="000000"/>
          <w:kern w:val="2"/>
          <w:szCs w:val="22"/>
          <w:lang w:val="en-US" w:eastAsia="ko-KR"/>
        </w:rPr>
        <w:t xml:space="preserve">, ...}, </w:t>
      </w:r>
      <w:proofErr w:type="spellStart"/>
      <w:r w:rsidRPr="007C638D">
        <w:rPr>
          <w:rFonts w:ascii="Times New Roman" w:eastAsia="맑은 고딕" w:hAnsi="Times New Roman"/>
          <w:color w:val="000000"/>
          <w:kern w:val="2"/>
          <w:szCs w:val="22"/>
          <w:lang w:val="en-US" w:eastAsia="ko-KR"/>
        </w:rPr>
        <w:t>requiredResource</w:t>
      </w:r>
      <w:r w:rsidRPr="007C638D">
        <w:rPr>
          <w:rFonts w:ascii="Times New Roman" w:eastAsia="맑은 고딕" w:hAnsi="Times New Roman" w:hint="eastAsia"/>
          <w:color w:val="000000"/>
          <w:kern w:val="2"/>
          <w:szCs w:val="22"/>
          <w:lang w:val="en-US" w:eastAsia="ko-KR"/>
        </w:rPr>
        <w:t>s</w:t>
      </w:r>
      <w:proofErr w:type="spellEnd"/>
      <w:r w:rsidRPr="007C638D">
        <w:rPr>
          <w:rFonts w:ascii="Times New Roman" w:eastAsia="맑은 고딕" w:hAnsi="Times New Roman" w:hint="eastAsia"/>
          <w:color w:val="000000"/>
          <w:kern w:val="2"/>
          <w:szCs w:val="22"/>
          <w:lang w:val="en-US" w:eastAsia="ko-KR"/>
        </w:rPr>
        <w:t>}</w:t>
      </w:r>
      <w:r w:rsidRPr="007C638D">
        <w:rPr>
          <w:rFonts w:ascii="Times New Roman" w:eastAsia="맑은 고딕" w:hAnsi="Times New Roman"/>
          <w:color w:val="000000"/>
          <w:kern w:val="2"/>
          <w:szCs w:val="22"/>
          <w:lang w:val="en-US" w:eastAsia="ko-KR"/>
        </w:rPr>
        <w:t>.</w:t>
      </w:r>
    </w:p>
    <w:p w14:paraId="23E324C2"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Upon receiving the failure report, the gNB reallocates A-IoT resources via </w:t>
      </w:r>
      <w:proofErr w:type="spellStart"/>
      <w:r w:rsidRPr="007C638D">
        <w:rPr>
          <w:rFonts w:ascii="Times New Roman" w:eastAsia="맑은 고딕" w:hAnsi="Times New Roman"/>
          <w:color w:val="000000"/>
          <w:kern w:val="2"/>
          <w:szCs w:val="22"/>
          <w:lang w:val="en-US" w:eastAsia="ko-KR"/>
        </w:rPr>
        <w:t>RRCReconfiguration</w:t>
      </w:r>
      <w:proofErr w:type="spellEnd"/>
      <w:r w:rsidRPr="007C638D">
        <w:rPr>
          <w:rFonts w:ascii="Times New Roman" w:eastAsia="맑은 고딕" w:hAnsi="Times New Roman"/>
          <w:color w:val="000000"/>
          <w:kern w:val="2"/>
          <w:szCs w:val="22"/>
          <w:lang w:val="en-US" w:eastAsia="ko-KR"/>
        </w:rPr>
        <w:t xml:space="preserve"> to enable immediate retry.</w:t>
      </w:r>
    </w:p>
    <w:p w14:paraId="5C05EC29"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RAN2 confirms that study the explicitly signaling for the network to release and resume A‑IoT radio resources, including time and frequency parameters, so that the UE reader can pause A-IoT radio transmissions and later restart them with minimal disruption. </w:t>
      </w:r>
    </w:p>
    <w:p w14:paraId="6A41CEE3"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RAN2 confirms that study new control elements or parameters that indicate release/resume commands for A-IoT resources explicitly, enabling dynamic resource management without impacting other services.</w:t>
      </w:r>
    </w:p>
    <w:p w14:paraId="79AACD2D"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RAN2 confirms that study how a UE reader requests A‑IoT radio resources to the gNB </w:t>
      </w:r>
      <w:proofErr w:type="gramStart"/>
      <w:r w:rsidRPr="007C638D">
        <w:rPr>
          <w:rFonts w:ascii="Times New Roman" w:eastAsia="맑은 고딕" w:hAnsi="Times New Roman"/>
          <w:color w:val="000000"/>
          <w:kern w:val="2"/>
          <w:szCs w:val="22"/>
          <w:lang w:val="en-US" w:eastAsia="ko-KR"/>
        </w:rPr>
        <w:t>similar to</w:t>
      </w:r>
      <w:proofErr w:type="gramEnd"/>
      <w:r w:rsidRPr="007C638D">
        <w:rPr>
          <w:rFonts w:ascii="Times New Roman" w:eastAsia="맑은 고딕" w:hAnsi="Times New Roman"/>
          <w:color w:val="000000"/>
          <w:kern w:val="2"/>
          <w:szCs w:val="22"/>
          <w:lang w:val="en-US" w:eastAsia="ko-KR"/>
        </w:rPr>
        <w:t xml:space="preserve"> SR (Scheduling Request).</w:t>
      </w:r>
    </w:p>
    <w:p w14:paraId="288E3B13" w14:textId="77777777"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RAN2 need to study the signaling that allow the UE reader to report its device context and buffered data when link quality deteriorates or a handover procedure triggered. </w:t>
      </w:r>
    </w:p>
    <w:p w14:paraId="737D07F7"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2"/>
    <w:p w14:paraId="1EA77430" w14:textId="77777777" w:rsidR="007C638D" w:rsidRPr="007C638D" w:rsidRDefault="007C638D" w:rsidP="007C638D">
      <w:pPr>
        <w:widowControl w:val="0"/>
        <w:numPr>
          <w:ilvl w:val="0"/>
          <w:numId w:val="77"/>
        </w:numPr>
        <w:tabs>
          <w:tab w:val="num" w:pos="567"/>
        </w:tabs>
        <w:wordWrap w:val="0"/>
        <w:overflowPunct w:val="0"/>
        <w:autoSpaceDE w:val="0"/>
        <w:autoSpaceDN w:val="0"/>
        <w:adjustRightInd w:val="0"/>
        <w:spacing w:before="120" w:after="120"/>
        <w:ind w:left="567" w:hanging="567"/>
        <w:contextualSpacing/>
        <w:jc w:val="both"/>
        <w:textAlignment w:val="baseline"/>
        <w:rPr>
          <w:rFonts w:ascii="Times New Roman" w:eastAsia="맑은 고딕" w:hAnsi="Times New Roman"/>
          <w:bCs/>
          <w:szCs w:val="18"/>
          <w:lang w:val="en-US"/>
        </w:rPr>
      </w:pPr>
      <w:r w:rsidRPr="007C638D">
        <w:rPr>
          <w:rFonts w:ascii="Times New Roman" w:eastAsia="Times New Roman" w:hAnsi="Times New Roman"/>
          <w:bCs/>
          <w:szCs w:val="18"/>
          <w:lang w:val="en-US" w:eastAsia="ja-JP"/>
        </w:rPr>
        <w:t>RP-252894, Revised WI: Solutions for Ambient IoT (Internet of Things) in NR Phase 2, Huawei, Beijing, China, September 15-18, 2025</w:t>
      </w:r>
      <w:r w:rsidRPr="007C638D">
        <w:rPr>
          <w:rFonts w:ascii="Times New Roman" w:eastAsia="맑은 고딕" w:hAnsi="Times New Roman"/>
          <w:bCs/>
          <w:szCs w:val="18"/>
          <w:lang w:val="en-US" w:eastAsia="ko-KR"/>
        </w:rPr>
        <w:t>.</w:t>
      </w:r>
    </w:p>
    <w:p w14:paraId="192106D1" w14:textId="77777777" w:rsidR="007C638D" w:rsidRPr="007C638D" w:rsidRDefault="007C638D" w:rsidP="007C638D">
      <w:pPr>
        <w:widowControl w:val="0"/>
        <w:numPr>
          <w:ilvl w:val="0"/>
          <w:numId w:val="77"/>
        </w:numPr>
        <w:tabs>
          <w:tab w:val="num" w:pos="567"/>
        </w:tabs>
        <w:wordWrap w:val="0"/>
        <w:overflowPunct w:val="0"/>
        <w:autoSpaceDE w:val="0"/>
        <w:autoSpaceDN w:val="0"/>
        <w:adjustRightInd w:val="0"/>
        <w:spacing w:after="120"/>
        <w:ind w:left="851" w:hanging="851"/>
        <w:contextualSpacing/>
        <w:jc w:val="both"/>
        <w:textAlignment w:val="baseline"/>
        <w:rPr>
          <w:rFonts w:ascii="Times New Roman" w:hAnsi="Times New Roman"/>
          <w:szCs w:val="18"/>
          <w:lang w:val="en-US"/>
        </w:rPr>
      </w:pPr>
      <w:r w:rsidRPr="007C638D">
        <w:rPr>
          <w:rFonts w:ascii="Times New Roman" w:eastAsia="Times New Roman" w:hAnsi="Times New Roman"/>
          <w:bCs/>
          <w:szCs w:val="18"/>
          <w:lang w:val="en-US" w:eastAsia="ja-JP"/>
        </w:rPr>
        <w:t>T</w:t>
      </w:r>
      <w:r w:rsidRPr="007C638D">
        <w:rPr>
          <w:rFonts w:ascii="Times New Roman" w:eastAsia="맑은 고딕" w:hAnsi="Times New Roman" w:hint="eastAsia"/>
          <w:bCs/>
          <w:szCs w:val="18"/>
          <w:lang w:val="en-US" w:eastAsia="ko-KR"/>
        </w:rPr>
        <w:t>S</w:t>
      </w:r>
      <w:r w:rsidRPr="007C638D">
        <w:rPr>
          <w:rFonts w:ascii="Times New Roman" w:eastAsia="Times New Roman" w:hAnsi="Times New Roman"/>
          <w:bCs/>
          <w:szCs w:val="18"/>
          <w:lang w:val="en-US" w:eastAsia="ja-JP"/>
        </w:rPr>
        <w:t xml:space="preserve"> 38.</w:t>
      </w:r>
      <w:r w:rsidRPr="007C638D">
        <w:rPr>
          <w:rFonts w:ascii="Times New Roman" w:eastAsia="맑은 고딕" w:hAnsi="Times New Roman" w:hint="eastAsia"/>
          <w:bCs/>
          <w:szCs w:val="18"/>
          <w:lang w:val="en-US" w:eastAsia="ko-KR"/>
        </w:rPr>
        <w:t>391</w:t>
      </w:r>
      <w:r w:rsidRPr="007C638D">
        <w:rPr>
          <w:rFonts w:ascii="Times New Roman" w:eastAsia="맑은 고딕" w:hAnsi="Times New Roman"/>
          <w:bCs/>
          <w:szCs w:val="18"/>
          <w:lang w:val="en-US" w:eastAsia="ko-KR"/>
        </w:rPr>
        <w:t>,</w:t>
      </w:r>
      <w:r w:rsidRPr="007C638D">
        <w:rPr>
          <w:rFonts w:ascii="Times New Roman" w:eastAsia="Times New Roman" w:hAnsi="Times New Roman"/>
          <w:bCs/>
          <w:szCs w:val="18"/>
          <w:lang w:val="en-US" w:eastAsia="ja-JP"/>
        </w:rPr>
        <w:t xml:space="preserve"> Ambient IoT Medium Access Control Protocol specification</w:t>
      </w:r>
      <w:r w:rsidRPr="007C638D">
        <w:rPr>
          <w:rFonts w:ascii="Times New Roman" w:eastAsia="맑은 고딕" w:hAnsi="Times New Roman" w:hint="eastAsia"/>
          <w:bCs/>
          <w:szCs w:val="18"/>
          <w:lang w:val="en-US" w:eastAsia="ko-KR"/>
        </w:rPr>
        <w:t>, V</w:t>
      </w:r>
      <w:r w:rsidRPr="007C638D">
        <w:rPr>
          <w:rFonts w:ascii="Times New Roman" w:eastAsia="Times New Roman" w:hAnsi="Times New Roman"/>
          <w:bCs/>
          <w:szCs w:val="18"/>
          <w:lang w:val="en-US" w:eastAsia="ja-JP"/>
        </w:rPr>
        <w:t>19.0.0.</w:t>
      </w:r>
    </w:p>
    <w:p w14:paraId="230F4E4E" w14:textId="77777777" w:rsidR="007C638D" w:rsidRPr="007C638D" w:rsidRDefault="007C638D" w:rsidP="007C638D">
      <w:pPr>
        <w:widowControl w:val="0"/>
        <w:numPr>
          <w:ilvl w:val="0"/>
          <w:numId w:val="77"/>
        </w:numPr>
        <w:tabs>
          <w:tab w:val="num" w:pos="567"/>
        </w:tabs>
        <w:wordWrap w:val="0"/>
        <w:overflowPunct w:val="0"/>
        <w:autoSpaceDE w:val="0"/>
        <w:autoSpaceDN w:val="0"/>
        <w:adjustRightInd w:val="0"/>
        <w:spacing w:after="120"/>
        <w:ind w:left="851" w:hanging="851"/>
        <w:contextualSpacing/>
        <w:jc w:val="both"/>
        <w:textAlignment w:val="baseline"/>
        <w:rPr>
          <w:rFonts w:ascii="Times New Roman" w:hAnsi="Times New Roman"/>
          <w:szCs w:val="18"/>
          <w:lang w:val="en-US"/>
        </w:rPr>
      </w:pPr>
      <w:r w:rsidRPr="007C638D">
        <w:rPr>
          <w:rFonts w:ascii="Times New Roman" w:eastAsia="맑은 고딕" w:hAnsi="Times New Roman" w:hint="eastAsia"/>
          <w:bCs/>
          <w:szCs w:val="18"/>
          <w:lang w:val="en-US" w:eastAsia="ko-KR"/>
        </w:rPr>
        <w:t xml:space="preserve">3GPP RAN2#131bis, </w:t>
      </w:r>
      <w:proofErr w:type="spellStart"/>
      <w:r w:rsidRPr="007C638D">
        <w:rPr>
          <w:rFonts w:ascii="Times New Roman" w:eastAsia="맑은 고딕" w:hAnsi="Times New Roman" w:hint="eastAsia"/>
          <w:bCs/>
          <w:szCs w:val="18"/>
          <w:lang w:val="en-US" w:eastAsia="ko-KR"/>
        </w:rPr>
        <w:t>ChairNotes</w:t>
      </w:r>
      <w:proofErr w:type="spellEnd"/>
      <w:r w:rsidRPr="007C638D">
        <w:rPr>
          <w:rFonts w:ascii="Times New Roman" w:eastAsia="맑은 고딕" w:hAnsi="Times New Roman" w:hint="eastAsia"/>
          <w:bCs/>
          <w:szCs w:val="18"/>
          <w:lang w:val="en-US" w:eastAsia="ko-KR"/>
        </w:rPr>
        <w:t>.</w:t>
      </w:r>
    </w:p>
    <w:p w14:paraId="2188BC42" w14:textId="77777777" w:rsidR="001271FE" w:rsidRPr="007C638D" w:rsidRDefault="001271FE" w:rsidP="007C638D"/>
    <w:sectPr w:rsidR="001271FE" w:rsidRPr="007C638D" w:rsidSect="007C638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38FA7" w14:textId="77777777" w:rsidR="00A64569" w:rsidRDefault="00A64569" w:rsidP="00190530">
      <w:r>
        <w:separator/>
      </w:r>
    </w:p>
  </w:endnote>
  <w:endnote w:type="continuationSeparator" w:id="0">
    <w:p w14:paraId="5826C431" w14:textId="77777777" w:rsidR="00A64569" w:rsidRDefault="00A64569"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B153A" w14:textId="77777777" w:rsidR="00A64569" w:rsidRDefault="00A64569" w:rsidP="00190530">
      <w:r>
        <w:separator/>
      </w:r>
    </w:p>
  </w:footnote>
  <w:footnote w:type="continuationSeparator" w:id="0">
    <w:p w14:paraId="2454CA74" w14:textId="77777777" w:rsidR="00A64569" w:rsidRDefault="00A64569"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AA" w14:textId="77777777" w:rsidR="007C638D" w:rsidRDefault="007C63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46"/>
    <w:multiLevelType w:val="hybridMultilevel"/>
    <w:tmpl w:val="F3ACD096"/>
    <w:lvl w:ilvl="0" w:tplc="1C78AF0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4D411A"/>
    <w:multiLevelType w:val="hybridMultilevel"/>
    <w:tmpl w:val="94E6B428"/>
    <w:lvl w:ilvl="0" w:tplc="1988FF7A">
      <w:start w:val="1"/>
      <w:numFmt w:val="decimal"/>
      <w:lvlText w:val="%1."/>
      <w:lvlJc w:val="left"/>
      <w:pPr>
        <w:ind w:left="800" w:hanging="360"/>
      </w:pPr>
      <w:rPr>
        <w:rFonts w:hint="default"/>
      </w:rPr>
    </w:lvl>
    <w:lvl w:ilvl="1" w:tplc="FD5072EC">
      <w:start w:val="1"/>
      <w:numFmt w:val="bullet"/>
      <w:lvlText w:val="-"/>
      <w:lvlJc w:val="left"/>
      <w:pPr>
        <w:ind w:left="440" w:hanging="440"/>
      </w:pPr>
      <w:rPr>
        <w:rFonts w:ascii="Arial" w:eastAsia="SimSun" w:hAnsi="Arial" w:cs="Arial" w:hint="default"/>
      </w:rPr>
    </w:lvl>
    <w:lvl w:ilvl="2" w:tplc="04090005">
      <w:start w:val="1"/>
      <w:numFmt w:val="bullet"/>
      <w:lvlText w:val=""/>
      <w:lvlJc w:val="left"/>
      <w:pPr>
        <w:ind w:left="1760" w:hanging="440"/>
      </w:pPr>
      <w:rPr>
        <w:rFonts w:ascii="Wingdings" w:hAnsi="Wingdings"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41365A"/>
    <w:multiLevelType w:val="hybridMultilevel"/>
    <w:tmpl w:val="09F09390"/>
    <w:lvl w:ilvl="0" w:tplc="73F27FBA">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5CF01A1"/>
    <w:multiLevelType w:val="hybridMultilevel"/>
    <w:tmpl w:val="4118A1AC"/>
    <w:lvl w:ilvl="0" w:tplc="FD5072EC">
      <w:start w:val="1"/>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7544214"/>
    <w:multiLevelType w:val="hybridMultilevel"/>
    <w:tmpl w:val="830A9130"/>
    <w:lvl w:ilvl="0" w:tplc="B80C546E">
      <w:start w:val="1"/>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817023"/>
    <w:multiLevelType w:val="hybridMultilevel"/>
    <w:tmpl w:val="09F089EE"/>
    <w:lvl w:ilvl="0" w:tplc="D7E63DAC">
      <w:start w:val="4"/>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B7369C"/>
    <w:multiLevelType w:val="hybridMultilevel"/>
    <w:tmpl w:val="7A06C256"/>
    <w:lvl w:ilvl="0" w:tplc="04090001">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 w15:restartNumberingAfterBreak="0">
    <w:nsid w:val="106F128E"/>
    <w:multiLevelType w:val="hybridMultilevel"/>
    <w:tmpl w:val="FADC701E"/>
    <w:lvl w:ilvl="0" w:tplc="AD8A0A56">
      <w:start w:val="1"/>
      <w:numFmt w:val="bullet"/>
      <w:lvlText w:val="-"/>
      <w:lvlJc w:val="left"/>
      <w:pPr>
        <w:ind w:left="800" w:hanging="36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F10BFB"/>
    <w:multiLevelType w:val="hybridMultilevel"/>
    <w:tmpl w:val="164CB37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27E1803"/>
    <w:multiLevelType w:val="hybridMultilevel"/>
    <w:tmpl w:val="8578C832"/>
    <w:lvl w:ilvl="0" w:tplc="0409000F">
      <w:start w:val="1"/>
      <w:numFmt w:val="decimal"/>
      <w:lvlText w:val="%1."/>
      <w:lvlJc w:val="left"/>
      <w:pPr>
        <w:ind w:left="1240" w:hanging="440"/>
      </w:pPr>
      <w:rPr>
        <w:rFont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1" w15:restartNumberingAfterBreak="0">
    <w:nsid w:val="12B611FF"/>
    <w:multiLevelType w:val="hybridMultilevel"/>
    <w:tmpl w:val="3C08565E"/>
    <w:lvl w:ilvl="0" w:tplc="04090005">
      <w:start w:val="1"/>
      <w:numFmt w:val="bullet"/>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1716554B"/>
    <w:multiLevelType w:val="hybridMultilevel"/>
    <w:tmpl w:val="C0109A3E"/>
    <w:lvl w:ilvl="0" w:tplc="22FC6B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9143C19"/>
    <w:multiLevelType w:val="hybridMultilevel"/>
    <w:tmpl w:val="DA045D6E"/>
    <w:lvl w:ilvl="0" w:tplc="BCF245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B95555E"/>
    <w:multiLevelType w:val="multilevel"/>
    <w:tmpl w:val="A112BFC8"/>
    <w:lvl w:ilvl="0">
      <w:start w:val="1"/>
      <w:numFmt w:val="decimal"/>
      <w:lvlText w:val=""/>
      <w:lvlJc w:val="left"/>
      <w:rPr>
        <w:rFonts w:ascii="Wingdings" w:eastAsia="한컴바탕" w:hAnsi="Wingdings"/>
        <w:color w:val="000000"/>
        <w:sz w:val="20"/>
      </w:rPr>
    </w:lvl>
    <w:lvl w:ilvl="1">
      <w:start w:val="1"/>
      <w:numFmt w:val="decimal"/>
      <w:lvlText w:val=""/>
      <w:lvlJc w:val="left"/>
      <w:rPr>
        <w:rFonts w:ascii="Wingdings" w:eastAsia="한컴바탕" w:hAnsi="Wingdings"/>
        <w:color w:val="000000"/>
        <w:sz w:val="20"/>
      </w:rPr>
    </w:lvl>
    <w:lvl w:ilvl="2">
      <w:start w:val="1"/>
      <w:numFmt w:val="decimal"/>
      <w:lvlText w:val=""/>
      <w:lvlJc w:val="left"/>
      <w:rPr>
        <w:rFonts w:ascii="Wingdings" w:eastAsia="한컴바탕" w:hAnsi="Wingdings"/>
        <w:color w:val="000000"/>
        <w:sz w:val="20"/>
      </w:rPr>
    </w:lvl>
    <w:lvl w:ilvl="3">
      <w:start w:val="1"/>
      <w:numFmt w:val="decimal"/>
      <w:lvlText w:val=""/>
      <w:lvlJc w:val="left"/>
      <w:rPr>
        <w:rFonts w:ascii="Wingdings" w:eastAsia="한컴바탕" w:hAnsi="Wingdings"/>
        <w:color w:val="000000"/>
        <w:sz w:val="20"/>
      </w:rPr>
    </w:lvl>
    <w:lvl w:ilvl="4">
      <w:start w:val="1"/>
      <w:numFmt w:val="decimal"/>
      <w:lvlText w:val=""/>
      <w:lvlJc w:val="left"/>
      <w:rPr>
        <w:rFonts w:ascii="Wingdings" w:eastAsia="한컴바탕" w:hAnsi="Wingdings"/>
        <w:color w:val="000000"/>
        <w:sz w:val="20"/>
      </w:rPr>
    </w:lvl>
    <w:lvl w:ilvl="5">
      <w:start w:val="1"/>
      <w:numFmt w:val="decimal"/>
      <w:lvlText w:val=""/>
      <w:lvlJc w:val="left"/>
      <w:rPr>
        <w:rFonts w:ascii="Wingdings" w:eastAsia="한컴바탕" w:hAnsi="Wingdings"/>
        <w:color w:val="000000"/>
        <w:sz w:val="20"/>
      </w:rPr>
    </w:lvl>
    <w:lvl w:ilvl="6">
      <w:start w:val="1"/>
      <w:numFmt w:val="decimal"/>
      <w:lvlText w:val=""/>
      <w:lvlJc w:val="left"/>
      <w:rPr>
        <w:rFonts w:ascii="Wingdings" w:eastAsia="한컴바탕" w:hAnsi="Wingdings"/>
        <w:color w:val="000000"/>
        <w:sz w:val="20"/>
      </w:rPr>
    </w:lvl>
    <w:lvl w:ilvl="7">
      <w:numFmt w:val="decimal"/>
      <w:lvlText w:val=""/>
      <w:lvlJc w:val="left"/>
    </w:lvl>
    <w:lvl w:ilvl="8">
      <w:numFmt w:val="decimal"/>
      <w:lvlText w:val=""/>
      <w:lvlJc w:val="left"/>
    </w:lvl>
  </w:abstractNum>
  <w:abstractNum w:abstractNumId="15" w15:restartNumberingAfterBreak="0">
    <w:nsid w:val="1D4E64C7"/>
    <w:multiLevelType w:val="hybridMultilevel"/>
    <w:tmpl w:val="164CB37C"/>
    <w:lvl w:ilvl="0" w:tplc="15C6998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1D8C2B84"/>
    <w:multiLevelType w:val="hybridMultilevel"/>
    <w:tmpl w:val="DCB463B0"/>
    <w:lvl w:ilvl="0" w:tplc="9C144066">
      <w:start w:val="1"/>
      <w:numFmt w:val="bullet"/>
      <w:lvlText w:val="-"/>
      <w:lvlJc w:val="left"/>
      <w:pPr>
        <w:ind w:left="360" w:hanging="360"/>
      </w:pPr>
      <w:rPr>
        <w:rFonts w:ascii="굴림" w:eastAsia="굴림" w:hAnsi="굴림" w:cs="굴림"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9500F9"/>
    <w:multiLevelType w:val="hybridMultilevel"/>
    <w:tmpl w:val="F9B41D3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B82BE6"/>
    <w:multiLevelType w:val="hybridMultilevel"/>
    <w:tmpl w:val="D088AB22"/>
    <w:lvl w:ilvl="0" w:tplc="06B4A670">
      <w:start w:val="1"/>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F862093"/>
    <w:multiLevelType w:val="hybridMultilevel"/>
    <w:tmpl w:val="FEC8D650"/>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37052D"/>
    <w:multiLevelType w:val="hybridMultilevel"/>
    <w:tmpl w:val="1C3A59E4"/>
    <w:lvl w:ilvl="0" w:tplc="0409000F">
      <w:start w:val="1"/>
      <w:numFmt w:val="decimal"/>
      <w:lvlText w:val="%1."/>
      <w:lvlJc w:val="left"/>
      <w:pPr>
        <w:ind w:left="360" w:hanging="360"/>
      </w:pPr>
      <w:rPr>
        <w:rFonts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4ED4892"/>
    <w:multiLevelType w:val="hybridMultilevel"/>
    <w:tmpl w:val="BEB47408"/>
    <w:lvl w:ilvl="0" w:tplc="C75E003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27384B56"/>
    <w:multiLevelType w:val="hybridMultilevel"/>
    <w:tmpl w:val="57B2C504"/>
    <w:lvl w:ilvl="0" w:tplc="F03A72A4">
      <w:start w:val="1"/>
      <w:numFmt w:val="bullet"/>
      <w:lvlText w:val="―"/>
      <w:lvlJc w:val="left"/>
      <w:pPr>
        <w:ind w:left="1320" w:hanging="440"/>
      </w:pPr>
      <w:rPr>
        <w:rFonts w:ascii="SimSun" w:eastAsia="SimSun" w:hAnsi="SimSun" w:hint="eastAsia"/>
      </w:rPr>
    </w:lvl>
    <w:lvl w:ilvl="1" w:tplc="F03A72A4">
      <w:start w:val="1"/>
      <w:numFmt w:val="bullet"/>
      <w:lvlText w:val="―"/>
      <w:lvlJc w:val="left"/>
      <w:pPr>
        <w:ind w:left="1760" w:hanging="440"/>
      </w:pPr>
      <w:rPr>
        <w:rFonts w:ascii="SimSun" w:eastAsia="SimSun" w:hAnsi="SimSun" w:hint="eastAsia"/>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A2B7874"/>
    <w:multiLevelType w:val="hybridMultilevel"/>
    <w:tmpl w:val="97DC6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504933"/>
    <w:multiLevelType w:val="hybridMultilevel"/>
    <w:tmpl w:val="1DCC9244"/>
    <w:lvl w:ilvl="0" w:tplc="3ED6F66C">
      <w:start w:val="1"/>
      <w:numFmt w:val="decimal"/>
      <w:lvlText w:val="%1."/>
      <w:lvlJc w:val="left"/>
      <w:pPr>
        <w:ind w:left="360" w:hanging="360"/>
      </w:pPr>
      <w:rPr>
        <w:rFonts w:hint="default"/>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CFF6301"/>
    <w:multiLevelType w:val="hybridMultilevel"/>
    <w:tmpl w:val="8A625E68"/>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FE1174E"/>
    <w:multiLevelType w:val="hybridMultilevel"/>
    <w:tmpl w:val="AC06F11E"/>
    <w:lvl w:ilvl="0" w:tplc="689CA6D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3375409D"/>
    <w:multiLevelType w:val="hybridMultilevel"/>
    <w:tmpl w:val="0A0CB6C6"/>
    <w:lvl w:ilvl="0" w:tplc="FE3E209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35F11E21"/>
    <w:multiLevelType w:val="hybridMultilevel"/>
    <w:tmpl w:val="80769762"/>
    <w:lvl w:ilvl="0" w:tplc="EBD4CA0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1" w15:restartNumberingAfterBreak="0">
    <w:nsid w:val="365C1BA6"/>
    <w:multiLevelType w:val="hybridMultilevel"/>
    <w:tmpl w:val="0B22726E"/>
    <w:lvl w:ilvl="0" w:tplc="813683B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2" w15:restartNumberingAfterBreak="0">
    <w:nsid w:val="36895B7C"/>
    <w:multiLevelType w:val="hybridMultilevel"/>
    <w:tmpl w:val="CEC63714"/>
    <w:lvl w:ilvl="0" w:tplc="588EC4DE">
      <w:start w:val="2"/>
      <w:numFmt w:val="bullet"/>
      <w:lvlText w:val="-"/>
      <w:lvlJc w:val="left"/>
      <w:pPr>
        <w:ind w:left="880" w:hanging="44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38FF4312"/>
    <w:multiLevelType w:val="hybridMultilevel"/>
    <w:tmpl w:val="350EE172"/>
    <w:lvl w:ilvl="0" w:tplc="04090005">
      <w:start w:val="1"/>
      <w:numFmt w:val="bullet"/>
      <w:lvlText w:val=""/>
      <w:lvlJc w:val="left"/>
      <w:pPr>
        <w:ind w:left="1120" w:hanging="400"/>
      </w:pPr>
      <w:rPr>
        <w:rFonts w:ascii="Wingdings" w:hAnsi="Wingdings" w:hint="default"/>
      </w:rPr>
    </w:lvl>
    <w:lvl w:ilvl="1" w:tplc="04090003">
      <w:start w:val="1"/>
      <w:numFmt w:val="bullet"/>
      <w:lvlText w:val="o"/>
      <w:lvlJc w:val="left"/>
      <w:pPr>
        <w:ind w:left="1520" w:hanging="400"/>
      </w:pPr>
      <w:rPr>
        <w:rFonts w:ascii="Courier New" w:hAnsi="Courier New" w:cs="Courier New" w:hint="default"/>
      </w:rPr>
    </w:lvl>
    <w:lvl w:ilvl="2" w:tplc="8CE6F78C">
      <w:start w:val="1"/>
      <w:numFmt w:val="bullet"/>
      <w:lvlText w:val=""/>
      <w:lvlJc w:val="left"/>
      <w:pPr>
        <w:ind w:left="1920" w:hanging="400"/>
      </w:pPr>
      <w:rPr>
        <w:rFonts w:ascii="Wingdings" w:hAnsi="Wingdings" w:hint="default"/>
        <w:lang w:val="en-US"/>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3B072D9A"/>
    <w:multiLevelType w:val="hybridMultilevel"/>
    <w:tmpl w:val="BA8E7F66"/>
    <w:lvl w:ilvl="0" w:tplc="3E78E40E">
      <w:start w:val="1"/>
      <w:numFmt w:val="bullet"/>
      <w:lvlText w:val="-"/>
      <w:lvlJc w:val="left"/>
      <w:pPr>
        <w:ind w:left="360" w:hanging="360"/>
      </w:pPr>
      <w:rPr>
        <w:rFonts w:ascii="맑은 고딕" w:eastAsia="맑은 고딕" w:hAnsi="맑은 고딕" w:hint="eastAsia"/>
      </w:rPr>
    </w:lvl>
    <w:lvl w:ilvl="1" w:tplc="04090001">
      <w:start w:val="1"/>
      <w:numFmt w:val="bullet"/>
      <w:lvlText w:val=""/>
      <w:lvlJc w:val="left"/>
      <w:pPr>
        <w:ind w:left="2120" w:hanging="440"/>
      </w:pPr>
      <w:rPr>
        <w:rFonts w:ascii="Symbol" w:hAnsi="Symbol" w:hint="default"/>
      </w:rPr>
    </w:lvl>
    <w:lvl w:ilvl="2" w:tplc="04090005">
      <w:start w:val="1"/>
      <w:numFmt w:val="bullet"/>
      <w:lvlText w:val=""/>
      <w:lvlJc w:val="left"/>
      <w:pPr>
        <w:ind w:left="1800" w:hanging="360"/>
      </w:pPr>
      <w:rPr>
        <w:rFonts w:ascii="Wingdings" w:hAnsi="Wingdings" w:hint="default"/>
      </w:rPr>
    </w:lvl>
    <w:lvl w:ilvl="3" w:tplc="85D25CB8">
      <w:start w:val="100"/>
      <w:numFmt w:val="bullet"/>
      <w:lvlText w:val="-"/>
      <w:lvlJc w:val="left"/>
      <w:pPr>
        <w:ind w:left="2520" w:hanging="360"/>
      </w:pPr>
      <w:rPr>
        <w:rFonts w:ascii="굴림" w:eastAsia="굴림" w:hAnsi="굴림" w:cs="굴림"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D1C2C8C"/>
    <w:multiLevelType w:val="hybridMultilevel"/>
    <w:tmpl w:val="1C6EF02E"/>
    <w:lvl w:ilvl="0" w:tplc="F35240C4">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6" w15:restartNumberingAfterBreak="0">
    <w:nsid w:val="3EF61EBE"/>
    <w:multiLevelType w:val="hybridMultilevel"/>
    <w:tmpl w:val="E38E5C46"/>
    <w:lvl w:ilvl="0" w:tplc="A746CD0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3F956F1F"/>
    <w:multiLevelType w:val="hybridMultilevel"/>
    <w:tmpl w:val="9DA06BD0"/>
    <w:lvl w:ilvl="0" w:tplc="04090003">
      <w:start w:val="1"/>
      <w:numFmt w:val="bullet"/>
      <w:lvlText w:val="o"/>
      <w:lvlJc w:val="left"/>
      <w:pPr>
        <w:ind w:left="880" w:hanging="440"/>
      </w:pPr>
      <w:rPr>
        <w:rFonts w:ascii="Courier New" w:hAnsi="Courier New" w:cs="Courier New" w:hint="default"/>
      </w:rPr>
    </w:lvl>
    <w:lvl w:ilvl="1" w:tplc="95B6E0B8">
      <w:start w:val="1"/>
      <w:numFmt w:val="decimalEnclosedCircle"/>
      <w:lvlText w:val="%2"/>
      <w:lvlJc w:val="left"/>
      <w:pPr>
        <w:ind w:left="1320" w:hanging="440"/>
      </w:pPr>
      <w:rPr>
        <w:lang w:val="en-US"/>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1AF07FF"/>
    <w:multiLevelType w:val="hybridMultilevel"/>
    <w:tmpl w:val="0ABAED7A"/>
    <w:lvl w:ilvl="0" w:tplc="F03A72A4">
      <w:start w:val="1"/>
      <w:numFmt w:val="bullet"/>
      <w:lvlText w:val="―"/>
      <w:lvlJc w:val="left"/>
      <w:pPr>
        <w:ind w:left="1240" w:hanging="440"/>
      </w:pPr>
      <w:rPr>
        <w:rFonts w:ascii="SimSun" w:eastAsia="SimSun" w:hAnsi="SimSun" w:hint="eastAsia"/>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39" w15:restartNumberingAfterBreak="0">
    <w:nsid w:val="42811FD2"/>
    <w:multiLevelType w:val="multilevel"/>
    <w:tmpl w:val="DFB00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2A741A7"/>
    <w:multiLevelType w:val="hybridMultilevel"/>
    <w:tmpl w:val="2CCA8856"/>
    <w:lvl w:ilvl="0" w:tplc="FFFFFFFF">
      <w:start w:val="1"/>
      <w:numFmt w:val="decimal"/>
      <w:lvlText w:val="%1."/>
      <w:lvlJc w:val="left"/>
      <w:pPr>
        <w:ind w:left="800" w:hanging="360"/>
      </w:pPr>
      <w:rPr>
        <w:rFonts w:hint="eastAsia"/>
      </w:rPr>
    </w:lvl>
    <w:lvl w:ilvl="1" w:tplc="FFFFFFFF">
      <w:start w:val="4"/>
      <w:numFmt w:val="bullet"/>
      <w:lvlText w:val="-"/>
      <w:lvlJc w:val="left"/>
      <w:pPr>
        <w:ind w:left="360" w:hanging="360"/>
      </w:pPr>
      <w:rPr>
        <w:rFonts w:ascii="굴림" w:eastAsia="굴림" w:hAnsi="굴림" w:cs="굴림" w:hint="eastAsia"/>
      </w:rPr>
    </w:lvl>
    <w:lvl w:ilvl="2" w:tplc="D7E63DAC">
      <w:start w:val="4"/>
      <w:numFmt w:val="bullet"/>
      <w:lvlText w:val="-"/>
      <w:lvlJc w:val="left"/>
      <w:pPr>
        <w:ind w:left="360" w:hanging="360"/>
      </w:pPr>
      <w:rPr>
        <w:rFonts w:ascii="굴림" w:eastAsia="굴림" w:hAnsi="굴림" w:cs="굴림" w:hint="eastAsia"/>
      </w:rPr>
    </w:lvl>
    <w:lvl w:ilvl="3" w:tplc="FFFFFFFF">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1" w15:restartNumberingAfterBreak="0">
    <w:nsid w:val="43FE220B"/>
    <w:multiLevelType w:val="hybridMultilevel"/>
    <w:tmpl w:val="4162E1F0"/>
    <w:lvl w:ilvl="0" w:tplc="E35830FE">
      <w:start w:val="1"/>
      <w:numFmt w:val="bullet"/>
      <w:lvlText w:val="-"/>
      <w:lvlJc w:val="left"/>
      <w:pPr>
        <w:ind w:left="360" w:hanging="360"/>
      </w:pPr>
      <w:rPr>
        <w:rFonts w:ascii="굴림" w:eastAsia="굴림" w:hAnsi="굴림" w:cs="굴림" w:hint="eastAsia"/>
      </w:rPr>
    </w:lvl>
    <w:lvl w:ilvl="1" w:tplc="648CD01C">
      <w:start w:val="1"/>
      <w:numFmt w:val="bullet"/>
      <w:lvlText w:val=""/>
      <w:lvlJc w:val="left"/>
      <w:pPr>
        <w:ind w:left="880" w:hanging="440"/>
      </w:pPr>
      <w:rPr>
        <w:rFonts w:ascii="Wingdings" w:hAnsi="Wingdings" w:hint="default"/>
        <w:lang w:val="en-US"/>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4176AF7"/>
    <w:multiLevelType w:val="hybridMultilevel"/>
    <w:tmpl w:val="BDE825E8"/>
    <w:lvl w:ilvl="0" w:tplc="EFCC15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3" w15:restartNumberingAfterBreak="0">
    <w:nsid w:val="44DB4448"/>
    <w:multiLevelType w:val="hybridMultilevel"/>
    <w:tmpl w:val="28747878"/>
    <w:lvl w:ilvl="0" w:tplc="3148EB7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45743D54"/>
    <w:multiLevelType w:val="hybridMultilevel"/>
    <w:tmpl w:val="1C068D8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5" w15:restartNumberingAfterBreak="0">
    <w:nsid w:val="47D333DE"/>
    <w:multiLevelType w:val="hybridMultilevel"/>
    <w:tmpl w:val="4BB4A664"/>
    <w:lvl w:ilvl="0" w:tplc="FFFFFFFF">
      <w:start w:val="1"/>
      <w:numFmt w:val="bullet"/>
      <w:lvlText w:val="o"/>
      <w:lvlJc w:val="left"/>
      <w:pPr>
        <w:ind w:left="880" w:hanging="440"/>
      </w:pPr>
      <w:rPr>
        <w:rFonts w:ascii="Courier New" w:hAnsi="Courier New" w:cs="Courier New" w:hint="default"/>
      </w:rPr>
    </w:lvl>
    <w:lvl w:ilvl="1" w:tplc="44B087C8">
      <w:numFmt w:val="bullet"/>
      <w:lvlText w:val="•"/>
      <w:lvlJc w:val="left"/>
      <w:pPr>
        <w:ind w:left="1160" w:hanging="440"/>
      </w:pPr>
      <w:rPr>
        <w:rFonts w:ascii="Times New Roman" w:eastAsia="SimSun" w:hAnsi="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4B357C15"/>
    <w:multiLevelType w:val="hybridMultilevel"/>
    <w:tmpl w:val="26EEE9E4"/>
    <w:lvl w:ilvl="0" w:tplc="FFFFFFFF">
      <w:start w:val="1"/>
      <w:numFmt w:val="decimal"/>
      <w:lvlText w:val="%1."/>
      <w:lvlJc w:val="left"/>
      <w:pPr>
        <w:ind w:left="800" w:hanging="360"/>
      </w:pPr>
      <w:rPr>
        <w:rFonts w:hint="eastAsia"/>
      </w:rPr>
    </w:lvl>
    <w:lvl w:ilvl="1" w:tplc="D7E63DAC">
      <w:start w:val="4"/>
      <w:numFmt w:val="bullet"/>
      <w:lvlText w:val="-"/>
      <w:lvlJc w:val="left"/>
      <w:pPr>
        <w:ind w:left="360" w:hanging="360"/>
      </w:pPr>
      <w:rPr>
        <w:rFonts w:ascii="굴림" w:eastAsia="굴림" w:hAnsi="굴림" w:cs="굴림" w:hint="eastAsia"/>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7" w15:restartNumberingAfterBreak="0">
    <w:nsid w:val="4C510BBC"/>
    <w:multiLevelType w:val="hybridMultilevel"/>
    <w:tmpl w:val="2F4A93F0"/>
    <w:lvl w:ilvl="0" w:tplc="16A64BB6">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03">
      <w:start w:val="1"/>
      <w:numFmt w:val="bullet"/>
      <w:lvlText w:val="o"/>
      <w:lvlJc w:val="left"/>
      <w:pPr>
        <w:ind w:left="1880" w:hanging="440"/>
      </w:pPr>
      <w:rPr>
        <w:rFonts w:ascii="Courier New" w:hAnsi="Courier New" w:cs="Courier New"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8" w15:restartNumberingAfterBreak="0">
    <w:nsid w:val="4EDD2B0C"/>
    <w:multiLevelType w:val="hybridMultilevel"/>
    <w:tmpl w:val="3ED6E7E4"/>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4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1783DBB"/>
    <w:multiLevelType w:val="hybridMultilevel"/>
    <w:tmpl w:val="0954179C"/>
    <w:lvl w:ilvl="0" w:tplc="8F4E4B66">
      <w:start w:val="1"/>
      <w:numFmt w:val="ganada"/>
      <w:lvlText w:val="%1."/>
      <w:lvlJc w:val="left"/>
      <w:pPr>
        <w:ind w:left="720" w:hanging="360"/>
      </w:pPr>
      <w:rPr>
        <w:rFonts w:hint="default"/>
        <w:lang w:val="en-US"/>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1"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51BA0FB3"/>
    <w:multiLevelType w:val="hybridMultilevel"/>
    <w:tmpl w:val="E0F013C6"/>
    <w:lvl w:ilvl="0" w:tplc="D7E63DAC">
      <w:start w:val="4"/>
      <w:numFmt w:val="bullet"/>
      <w:lvlText w:val="-"/>
      <w:lvlJc w:val="left"/>
      <w:pPr>
        <w:ind w:left="360" w:hanging="360"/>
      </w:pPr>
      <w:rPr>
        <w:rFonts w:ascii="굴림" w:eastAsia="굴림" w:hAnsi="굴림" w:cs="굴림" w:hint="eastAsia"/>
      </w:rPr>
    </w:lvl>
    <w:lvl w:ilvl="1" w:tplc="FFFFFFFF">
      <w:start w:val="1"/>
      <w:numFmt w:val="lowerLetter"/>
      <w:lvlText w:val="%2."/>
      <w:lvlJc w:val="left"/>
      <w:pPr>
        <w:ind w:left="1080" w:hanging="360"/>
      </w:pPr>
    </w:lvl>
    <w:lvl w:ilvl="2" w:tplc="FFFFFFFF">
      <w:start w:val="4"/>
      <w:numFmt w:val="bullet"/>
      <w:lvlText w:val="-"/>
      <w:lvlJc w:val="left"/>
      <w:pPr>
        <w:ind w:left="2060" w:hanging="440"/>
      </w:pPr>
      <w:rPr>
        <w:rFonts w:ascii="굴림" w:eastAsia="굴림" w:hAnsi="굴림" w:cs="굴림" w:hint="eastAsia"/>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1E11EA"/>
    <w:multiLevelType w:val="hybridMultilevel"/>
    <w:tmpl w:val="4DEEFAF4"/>
    <w:lvl w:ilvl="0" w:tplc="469646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8" w15:restartNumberingAfterBreak="0">
    <w:nsid w:val="60991E68"/>
    <w:multiLevelType w:val="hybridMultilevel"/>
    <w:tmpl w:val="2E7A7402"/>
    <w:lvl w:ilvl="0" w:tplc="CBC865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9" w15:restartNumberingAfterBreak="0">
    <w:nsid w:val="61653D4F"/>
    <w:multiLevelType w:val="hybridMultilevel"/>
    <w:tmpl w:val="551A4972"/>
    <w:lvl w:ilvl="0" w:tplc="890040E0">
      <w:start w:val="1"/>
      <w:numFmt w:val="bullet"/>
      <w:lvlText w:val="-"/>
      <w:lvlJc w:val="left"/>
      <w:pPr>
        <w:ind w:left="720" w:hanging="360"/>
      </w:pPr>
      <w:rPr>
        <w:rFonts w:ascii="굴림" w:eastAsia="굴림" w:hAnsi="굴림" w:cs="굴림"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0" w15:restartNumberingAfterBreak="0">
    <w:nsid w:val="64F25E69"/>
    <w:multiLevelType w:val="hybridMultilevel"/>
    <w:tmpl w:val="2FCAD0B2"/>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1" w15:restartNumberingAfterBreak="0">
    <w:nsid w:val="680C5158"/>
    <w:multiLevelType w:val="hybridMultilevel"/>
    <w:tmpl w:val="80B8BC1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6B3819A7"/>
    <w:multiLevelType w:val="hybridMultilevel"/>
    <w:tmpl w:val="11AA28B4"/>
    <w:lvl w:ilvl="0" w:tplc="DF069F8C">
      <w:start w:val="1"/>
      <w:numFmt w:val="decimal"/>
      <w:lvlText w:val="%1."/>
      <w:lvlJc w:val="left"/>
      <w:pPr>
        <w:ind w:left="800" w:hanging="360"/>
      </w:pPr>
      <w:rPr>
        <w:rFonts w:hint="default"/>
      </w:rPr>
    </w:lvl>
    <w:lvl w:ilvl="1" w:tplc="FFFFFFFF">
      <w:start w:val="1"/>
      <w:numFmt w:val="bullet"/>
      <w:lvlText w:val="-"/>
      <w:lvlJc w:val="left"/>
      <w:pPr>
        <w:ind w:left="440" w:hanging="440"/>
      </w:pPr>
      <w:rPr>
        <w:rFonts w:ascii="Arial" w:eastAsia="SimSun"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3" w15:restartNumberingAfterBreak="0">
    <w:nsid w:val="6B851524"/>
    <w:multiLevelType w:val="hybridMultilevel"/>
    <w:tmpl w:val="EEC22030"/>
    <w:lvl w:ilvl="0" w:tplc="04BACB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4" w15:restartNumberingAfterBreak="0">
    <w:nsid w:val="6DE64DC8"/>
    <w:multiLevelType w:val="hybridMultilevel"/>
    <w:tmpl w:val="8E2A6D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6" w15:restartNumberingAfterBreak="0">
    <w:nsid w:val="722D6934"/>
    <w:multiLevelType w:val="hybridMultilevel"/>
    <w:tmpl w:val="EAD450CA"/>
    <w:lvl w:ilvl="0" w:tplc="E7A415D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73932222"/>
    <w:multiLevelType w:val="hybridMultilevel"/>
    <w:tmpl w:val="7CEE4624"/>
    <w:lvl w:ilvl="0" w:tplc="2E3AEB5A">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68" w15:restartNumberingAfterBreak="0">
    <w:nsid w:val="74274F1A"/>
    <w:multiLevelType w:val="hybridMultilevel"/>
    <w:tmpl w:val="082A85E0"/>
    <w:lvl w:ilvl="0" w:tplc="F670A8EA">
      <w:numFmt w:val="bullet"/>
      <w:lvlText w:val="-"/>
      <w:lvlJc w:val="left"/>
      <w:pPr>
        <w:ind w:left="360" w:hanging="360"/>
      </w:pPr>
      <w:rPr>
        <w:rFonts w:ascii="굴림" w:eastAsia="굴림" w:hAnsi="굴림" w:cs="굴림" w:hint="eastAsia"/>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56E579B"/>
    <w:multiLevelType w:val="hybridMultilevel"/>
    <w:tmpl w:val="745C4750"/>
    <w:lvl w:ilvl="0" w:tplc="1C68286E">
      <w:start w:val="1"/>
      <w:numFmt w:val="decimal"/>
      <w:lvlText w:val="%1."/>
      <w:lvlJc w:val="left"/>
      <w:pPr>
        <w:ind w:left="360" w:hanging="360"/>
      </w:pPr>
      <w:rPr>
        <w:rFonts w:hint="eastAsia"/>
      </w:rPr>
    </w:lvl>
    <w:lvl w:ilvl="1" w:tplc="04090019">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756F744E"/>
    <w:multiLevelType w:val="hybridMultilevel"/>
    <w:tmpl w:val="5E64A0F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1" w15:restartNumberingAfterBreak="0">
    <w:nsid w:val="76C951E1"/>
    <w:multiLevelType w:val="hybridMultilevel"/>
    <w:tmpl w:val="DA4077B2"/>
    <w:lvl w:ilvl="0" w:tplc="3F680D4C">
      <w:start w:val="6"/>
      <w:numFmt w:val="bullet"/>
      <w:lvlText w:val="-"/>
      <w:lvlJc w:val="left"/>
      <w:pPr>
        <w:ind w:left="1240" w:hanging="440"/>
      </w:pPr>
      <w:rPr>
        <w:rFonts w:ascii="Times New Roman" w:eastAsia="Times New Roman"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72"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78290461"/>
    <w:multiLevelType w:val="hybridMultilevel"/>
    <w:tmpl w:val="8F5EB0A6"/>
    <w:lvl w:ilvl="0" w:tplc="222E9D3E">
      <w:start w:val="1"/>
      <w:numFmt w:val="decimal"/>
      <w:lvlText w:val="%1."/>
      <w:lvlJc w:val="left"/>
      <w:pPr>
        <w:ind w:left="800" w:hanging="360"/>
      </w:pPr>
      <w:rPr>
        <w:rFonts w:hint="default"/>
      </w:rPr>
    </w:lvl>
    <w:lvl w:ilvl="1" w:tplc="53BCBD46">
      <w:numFmt w:val="bullet"/>
      <w:lvlText w:val="–"/>
      <w:lvlJc w:val="left"/>
      <w:pPr>
        <w:ind w:left="1240" w:hanging="360"/>
      </w:pPr>
      <w:rPr>
        <w:rFonts w:ascii="굴림" w:eastAsia="굴림" w:hAnsi="굴림" w:cs="굴림" w:hint="eastAsia"/>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4" w15:restartNumberingAfterBreak="0">
    <w:nsid w:val="79D82A8C"/>
    <w:multiLevelType w:val="hybridMultilevel"/>
    <w:tmpl w:val="DCEE2ACA"/>
    <w:lvl w:ilvl="0" w:tplc="73F27F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5" w15:restartNumberingAfterBreak="0">
    <w:nsid w:val="7B69431B"/>
    <w:multiLevelType w:val="hybridMultilevel"/>
    <w:tmpl w:val="624ECC0E"/>
    <w:lvl w:ilvl="0" w:tplc="7570AF98">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7C5A6999"/>
    <w:multiLevelType w:val="hybridMultilevel"/>
    <w:tmpl w:val="9DB0D42E"/>
    <w:lvl w:ilvl="0" w:tplc="49A812F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7" w15:restartNumberingAfterBreak="0">
    <w:nsid w:val="7EF42D22"/>
    <w:multiLevelType w:val="hybridMultilevel"/>
    <w:tmpl w:val="A68CB8C8"/>
    <w:lvl w:ilvl="0" w:tplc="44B087C8">
      <w:numFmt w:val="bullet"/>
      <w:lvlText w:val="•"/>
      <w:lvlJc w:val="left"/>
      <w:pPr>
        <w:ind w:left="360" w:hanging="360"/>
      </w:pPr>
      <w:rPr>
        <w:rFonts w:ascii="Times New Roman" w:eastAsia="SimSun" w:hAnsi="Times New Roman"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78" w15:restartNumberingAfterBreak="0">
    <w:nsid w:val="7FB76ADF"/>
    <w:multiLevelType w:val="hybridMultilevel"/>
    <w:tmpl w:val="73E46538"/>
    <w:lvl w:ilvl="0" w:tplc="66763A3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75875767">
    <w:abstractNumId w:val="28"/>
  </w:num>
  <w:num w:numId="2" w16cid:durableId="310452087">
    <w:abstractNumId w:val="50"/>
  </w:num>
  <w:num w:numId="3" w16cid:durableId="1456211498">
    <w:abstractNumId w:val="14"/>
  </w:num>
  <w:num w:numId="4" w16cid:durableId="1919440224">
    <w:abstractNumId w:val="39"/>
  </w:num>
  <w:num w:numId="5" w16cid:durableId="1748769152">
    <w:abstractNumId w:val="55"/>
  </w:num>
  <w:num w:numId="6" w16cid:durableId="1627083653">
    <w:abstractNumId w:val="65"/>
  </w:num>
  <w:num w:numId="7" w16cid:durableId="18092161">
    <w:abstractNumId w:val="48"/>
  </w:num>
  <w:num w:numId="8" w16cid:durableId="1239245539">
    <w:abstractNumId w:val="35"/>
  </w:num>
  <w:num w:numId="9" w16cid:durableId="1934899408">
    <w:abstractNumId w:val="24"/>
  </w:num>
  <w:num w:numId="10" w16cid:durableId="2128621043">
    <w:abstractNumId w:val="75"/>
  </w:num>
  <w:num w:numId="11" w16cid:durableId="1753356472">
    <w:abstractNumId w:val="49"/>
  </w:num>
  <w:num w:numId="12" w16cid:durableId="38481582">
    <w:abstractNumId w:val="44"/>
  </w:num>
  <w:num w:numId="13" w16cid:durableId="2067098083">
    <w:abstractNumId w:val="38"/>
  </w:num>
  <w:num w:numId="14" w16cid:durableId="656228530">
    <w:abstractNumId w:val="70"/>
  </w:num>
  <w:num w:numId="15" w16cid:durableId="1616789536">
    <w:abstractNumId w:val="10"/>
  </w:num>
  <w:num w:numId="16" w16cid:durableId="1280065281">
    <w:abstractNumId w:val="6"/>
  </w:num>
  <w:num w:numId="17" w16cid:durableId="1300377300">
    <w:abstractNumId w:val="59"/>
  </w:num>
  <w:num w:numId="18" w16cid:durableId="1634022149">
    <w:abstractNumId w:val="71"/>
  </w:num>
  <w:num w:numId="19" w16cid:durableId="627247228">
    <w:abstractNumId w:val="33"/>
  </w:num>
  <w:num w:numId="20" w16cid:durableId="1635525004">
    <w:abstractNumId w:val="34"/>
  </w:num>
  <w:num w:numId="21" w16cid:durableId="2008972668">
    <w:abstractNumId w:val="31"/>
  </w:num>
  <w:num w:numId="22" w16cid:durableId="542254879">
    <w:abstractNumId w:val="51"/>
  </w:num>
  <w:num w:numId="23" w16cid:durableId="1132358383">
    <w:abstractNumId w:val="67"/>
  </w:num>
  <w:num w:numId="24" w16cid:durableId="1335105143">
    <w:abstractNumId w:val="0"/>
  </w:num>
  <w:num w:numId="25" w16cid:durableId="833254289">
    <w:abstractNumId w:val="57"/>
  </w:num>
  <w:num w:numId="26" w16cid:durableId="947465774">
    <w:abstractNumId w:val="56"/>
  </w:num>
  <w:num w:numId="27" w16cid:durableId="1515876651">
    <w:abstractNumId w:val="53"/>
  </w:num>
  <w:num w:numId="28" w16cid:durableId="1036277701">
    <w:abstractNumId w:val="20"/>
  </w:num>
  <w:num w:numId="29" w16cid:durableId="806821395">
    <w:abstractNumId w:val="68"/>
  </w:num>
  <w:num w:numId="30" w16cid:durableId="318846167">
    <w:abstractNumId w:val="36"/>
  </w:num>
  <w:num w:numId="31" w16cid:durableId="1510410586">
    <w:abstractNumId w:val="29"/>
  </w:num>
  <w:num w:numId="32" w16cid:durableId="2053995074">
    <w:abstractNumId w:val="47"/>
  </w:num>
  <w:num w:numId="33" w16cid:durableId="1201210018">
    <w:abstractNumId w:val="26"/>
  </w:num>
  <w:num w:numId="34" w16cid:durableId="314798836">
    <w:abstractNumId w:val="42"/>
  </w:num>
  <w:num w:numId="35" w16cid:durableId="2093120076">
    <w:abstractNumId w:val="30"/>
  </w:num>
  <w:num w:numId="36" w16cid:durableId="1944024301">
    <w:abstractNumId w:val="66"/>
  </w:num>
  <w:num w:numId="37" w16cid:durableId="6257289">
    <w:abstractNumId w:val="32"/>
  </w:num>
  <w:num w:numId="38" w16cid:durableId="503471708">
    <w:abstractNumId w:val="78"/>
  </w:num>
  <w:num w:numId="39" w16cid:durableId="171343175">
    <w:abstractNumId w:val="41"/>
  </w:num>
  <w:num w:numId="40" w16cid:durableId="1386643209">
    <w:abstractNumId w:val="37"/>
  </w:num>
  <w:num w:numId="41" w16cid:durableId="112675996">
    <w:abstractNumId w:val="16"/>
  </w:num>
  <w:num w:numId="42" w16cid:durableId="1514878881">
    <w:abstractNumId w:val="58"/>
  </w:num>
  <w:num w:numId="43" w16cid:durableId="1080298633">
    <w:abstractNumId w:val="76"/>
  </w:num>
  <w:num w:numId="44" w16cid:durableId="590624163">
    <w:abstractNumId w:val="13"/>
  </w:num>
  <w:num w:numId="45" w16cid:durableId="1480539740">
    <w:abstractNumId w:val="15"/>
  </w:num>
  <w:num w:numId="46" w16cid:durableId="1528718875">
    <w:abstractNumId w:val="8"/>
  </w:num>
  <w:num w:numId="47" w16cid:durableId="516963781">
    <w:abstractNumId w:val="22"/>
  </w:num>
  <w:num w:numId="48" w16cid:durableId="1827281226">
    <w:abstractNumId w:val="64"/>
  </w:num>
  <w:num w:numId="49" w16cid:durableId="2134011836">
    <w:abstractNumId w:val="45"/>
  </w:num>
  <w:num w:numId="50" w16cid:durableId="755631183">
    <w:abstractNumId w:val="63"/>
  </w:num>
  <w:num w:numId="51" w16cid:durableId="712655556">
    <w:abstractNumId w:val="12"/>
  </w:num>
  <w:num w:numId="52" w16cid:durableId="695233948">
    <w:abstractNumId w:val="77"/>
  </w:num>
  <w:num w:numId="53" w16cid:durableId="1984500408">
    <w:abstractNumId w:val="27"/>
  </w:num>
  <w:num w:numId="54" w16cid:durableId="1357200032">
    <w:abstractNumId w:val="4"/>
  </w:num>
  <w:num w:numId="55" w16cid:durableId="504251503">
    <w:abstractNumId w:val="43"/>
  </w:num>
  <w:num w:numId="56" w16cid:durableId="1651984942">
    <w:abstractNumId w:val="73"/>
  </w:num>
  <w:num w:numId="57" w16cid:durableId="657225242">
    <w:abstractNumId w:val="23"/>
  </w:num>
  <w:num w:numId="58" w16cid:durableId="490608364">
    <w:abstractNumId w:val="17"/>
  </w:num>
  <w:num w:numId="59" w16cid:durableId="1392575078">
    <w:abstractNumId w:val="61"/>
  </w:num>
  <w:num w:numId="60" w16cid:durableId="172645572">
    <w:abstractNumId w:val="54"/>
  </w:num>
  <w:num w:numId="61" w16cid:durableId="225848460">
    <w:abstractNumId w:val="25"/>
  </w:num>
  <w:num w:numId="62" w16cid:durableId="920721429">
    <w:abstractNumId w:val="3"/>
  </w:num>
  <w:num w:numId="63" w16cid:durableId="1975211417">
    <w:abstractNumId w:val="1"/>
  </w:num>
  <w:num w:numId="64" w16cid:durableId="1170415247">
    <w:abstractNumId w:val="11"/>
  </w:num>
  <w:num w:numId="65" w16cid:durableId="1494489406">
    <w:abstractNumId w:val="62"/>
  </w:num>
  <w:num w:numId="66" w16cid:durableId="1023357250">
    <w:abstractNumId w:val="74"/>
  </w:num>
  <w:num w:numId="67" w16cid:durableId="835874941">
    <w:abstractNumId w:val="60"/>
  </w:num>
  <w:num w:numId="68" w16cid:durableId="72625415">
    <w:abstractNumId w:val="19"/>
  </w:num>
  <w:num w:numId="69" w16cid:durableId="1882863604">
    <w:abstractNumId w:val="7"/>
  </w:num>
  <w:num w:numId="70" w16cid:durableId="823398326">
    <w:abstractNumId w:val="5"/>
  </w:num>
  <w:num w:numId="71" w16cid:durableId="1444307807">
    <w:abstractNumId w:val="2"/>
  </w:num>
  <w:num w:numId="72" w16cid:durableId="782379230">
    <w:abstractNumId w:val="69"/>
  </w:num>
  <w:num w:numId="73" w16cid:durableId="1918438617">
    <w:abstractNumId w:val="46"/>
  </w:num>
  <w:num w:numId="74" w16cid:durableId="1729500765">
    <w:abstractNumId w:val="40"/>
  </w:num>
  <w:num w:numId="75" w16cid:durableId="1868135345">
    <w:abstractNumId w:val="18"/>
  </w:num>
  <w:num w:numId="76" w16cid:durableId="823617976">
    <w:abstractNumId w:val="21"/>
  </w:num>
  <w:num w:numId="77" w16cid:durableId="1786728949">
    <w:abstractNumId w:val="72"/>
  </w:num>
  <w:num w:numId="78" w16cid:durableId="2026445782">
    <w:abstractNumId w:val="9"/>
  </w:num>
  <w:num w:numId="79" w16cid:durableId="81222641">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310B7"/>
    <w:rsid w:val="000D0515"/>
    <w:rsid w:val="000D5146"/>
    <w:rsid w:val="000E7025"/>
    <w:rsid w:val="001271FE"/>
    <w:rsid w:val="001439B8"/>
    <w:rsid w:val="00190530"/>
    <w:rsid w:val="001C6B02"/>
    <w:rsid w:val="001F3EB7"/>
    <w:rsid w:val="0028775D"/>
    <w:rsid w:val="002A2C9A"/>
    <w:rsid w:val="00305B3E"/>
    <w:rsid w:val="00320E23"/>
    <w:rsid w:val="0034554D"/>
    <w:rsid w:val="00374E5E"/>
    <w:rsid w:val="003808CF"/>
    <w:rsid w:val="0038600C"/>
    <w:rsid w:val="003A6648"/>
    <w:rsid w:val="003B7BD8"/>
    <w:rsid w:val="004350E0"/>
    <w:rsid w:val="00496F1B"/>
    <w:rsid w:val="004D4EEC"/>
    <w:rsid w:val="00515AFB"/>
    <w:rsid w:val="00555D03"/>
    <w:rsid w:val="00632046"/>
    <w:rsid w:val="006D2AD0"/>
    <w:rsid w:val="006E4216"/>
    <w:rsid w:val="006F5412"/>
    <w:rsid w:val="00771285"/>
    <w:rsid w:val="007C0BC6"/>
    <w:rsid w:val="007C638D"/>
    <w:rsid w:val="00833141"/>
    <w:rsid w:val="008A2E2F"/>
    <w:rsid w:val="008B5FF2"/>
    <w:rsid w:val="008B6603"/>
    <w:rsid w:val="008C39CB"/>
    <w:rsid w:val="009739B9"/>
    <w:rsid w:val="00981576"/>
    <w:rsid w:val="009C48CD"/>
    <w:rsid w:val="009D4B5B"/>
    <w:rsid w:val="00A01E19"/>
    <w:rsid w:val="00A64569"/>
    <w:rsid w:val="00B4256D"/>
    <w:rsid w:val="00B91B04"/>
    <w:rsid w:val="00BE6EA8"/>
    <w:rsid w:val="00C061F4"/>
    <w:rsid w:val="00C320E1"/>
    <w:rsid w:val="00C62D34"/>
    <w:rsid w:val="00CD2740"/>
    <w:rsid w:val="00D52D74"/>
    <w:rsid w:val="00D6298A"/>
    <w:rsid w:val="00DE3980"/>
    <w:rsid w:val="00DE5DB6"/>
    <w:rsid w:val="00E540A6"/>
    <w:rsid w:val="00F15722"/>
    <w:rsid w:val="00F955E6"/>
    <w:rsid w:val="00FD2CD6"/>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5"/>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5"/>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5"/>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5"/>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6"/>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22"/>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1887</Words>
  <Characters>10286</Characters>
  <Application>Microsoft Office Word</Application>
  <DocSecurity>0</DocSecurity>
  <Lines>174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김한준(6G표준연구TF)</cp:lastModifiedBy>
  <cp:revision>6</cp:revision>
  <dcterms:created xsi:type="dcterms:W3CDTF">2025-10-17T07:30:00Z</dcterms:created>
  <dcterms:modified xsi:type="dcterms:W3CDTF">2025-11-07T09:45:00Z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2025-10-13T17:10:20Z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7ad5140b-0527-42d6-9c8f-bcb722870936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ICV">
    <vt:lpwstr>7AB54F80FA014372B5488A1C18757601</vt:lpwstr>
  </property>
  <property fmtid="{D5CDD505-2E9C-101B-9397-08002B2CF9AE}" pid="12" name="GrammarlyDocumentId">
    <vt:lpwstr>bfb62d93-c85e-404d-adf6-83f074abf7e2</vt:lpwstr>
  </property>
</Properties>
</file>